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Ind w:w="-459" w:type="dxa"/>
        <w:tblLook w:val="04A0" w:firstRow="1" w:lastRow="0" w:firstColumn="1" w:lastColumn="0" w:noHBand="0" w:noVBand="1"/>
      </w:tblPr>
      <w:tblGrid>
        <w:gridCol w:w="4219"/>
        <w:gridCol w:w="6095"/>
      </w:tblGrid>
      <w:tr w:rsidR="007977F7" w:rsidRPr="00A523FA" w:rsidTr="008131BF">
        <w:tc>
          <w:tcPr>
            <w:tcW w:w="4219" w:type="dxa"/>
          </w:tcPr>
          <w:p w:rsidR="007977F7" w:rsidRPr="00A523FA" w:rsidRDefault="007977F7" w:rsidP="008131BF">
            <w:pPr>
              <w:spacing w:after="0" w:line="240" w:lineRule="auto"/>
              <w:jc w:val="center"/>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UBND XÃ AN HÒA THỊNH</w:t>
            </w:r>
          </w:p>
          <w:p w:rsidR="007977F7" w:rsidRPr="00A523FA" w:rsidRDefault="007977F7" w:rsidP="008131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ĐỘI NGŨ TTV PHÁP LUẬT</w:t>
            </w:r>
          </w:p>
          <w:p w:rsidR="007977F7" w:rsidRPr="00866A9C" w:rsidRDefault="007977F7" w:rsidP="008131BF">
            <w:pPr>
              <w:spacing w:before="120" w:after="0" w:line="240" w:lineRule="auto"/>
              <w:jc w:val="center"/>
              <w:rPr>
                <w:rFonts w:ascii="Times New Roman" w:eastAsia="Times New Roman" w:hAnsi="Times New Roman" w:cs="Times New Roman"/>
                <w:b/>
                <w:sz w:val="28"/>
                <w:szCs w:val="28"/>
              </w:rPr>
            </w:pPr>
            <w:r w:rsidRPr="00A523FA">
              <w:rPr>
                <w:rFonts w:ascii="Times New Roman" w:eastAsia="Times New Roman" w:hAnsi="Times New Roman" w:cs="Times New Roman"/>
                <w:b/>
                <w:noProof/>
                <w:sz w:val="28"/>
                <w:szCs w:val="28"/>
              </w:rPr>
              <mc:AlternateContent>
                <mc:Choice Requires="wps">
                  <w:drawing>
                    <wp:anchor distT="4294967295" distB="4294967295" distL="114300" distR="114300" simplePos="0" relativeHeight="251659264" behindDoc="0" locked="0" layoutInCell="1" allowOverlap="1" wp14:anchorId="0C800D33" wp14:editId="27871055">
                      <wp:simplePos x="0" y="0"/>
                      <wp:positionH relativeFrom="column">
                        <wp:posOffset>702310</wp:posOffset>
                      </wp:positionH>
                      <wp:positionV relativeFrom="paragraph">
                        <wp:posOffset>3174</wp:posOffset>
                      </wp:positionV>
                      <wp:extent cx="9429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2D33FD" id="_x0000_t32" coordsize="21600,21600" o:spt="32" o:oned="t" path="m,l21600,21600e" filled="f">
                      <v:path arrowok="t" fillok="f" o:connecttype="none"/>
                      <o:lock v:ext="edit" shapetype="t"/>
                    </v:shapetype>
                    <v:shape id="Straight Arrow Connector 2" o:spid="_x0000_s1026" type="#_x0000_t32" style="position:absolute;margin-left:55.3pt;margin-top:.25pt;width:74.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"/>
                  </w:pict>
                </mc:Fallback>
              </mc:AlternateContent>
            </w:r>
            <w:r w:rsidRPr="00A523FA">
              <w:rPr>
                <w:rFonts w:ascii="Times New Roman" w:eastAsia="Times New Roman" w:hAnsi="Times New Roman" w:cs="Times New Roman"/>
                <w:sz w:val="28"/>
                <w:szCs w:val="28"/>
              </w:rPr>
              <w:t xml:space="preserve">Số: </w:t>
            </w:r>
            <w:r>
              <w:rPr>
                <w:rFonts w:ascii="Times New Roman" w:eastAsia="Times New Roman" w:hAnsi="Times New Roman" w:cs="Times New Roman"/>
                <w:sz w:val="28"/>
                <w:szCs w:val="28"/>
              </w:rPr>
              <w:t>01/ KH- ĐN</w:t>
            </w:r>
          </w:p>
          <w:p w:rsidR="007977F7" w:rsidRPr="00A523FA" w:rsidRDefault="007977F7" w:rsidP="008131BF">
            <w:pPr>
              <w:spacing w:after="0" w:line="240" w:lineRule="auto"/>
              <w:jc w:val="center"/>
              <w:rPr>
                <w:rFonts w:ascii="Times New Roman" w:eastAsia="Times New Roman" w:hAnsi="Times New Roman" w:cs="Times New Roman"/>
                <w:sz w:val="24"/>
                <w:szCs w:val="24"/>
              </w:rPr>
            </w:pPr>
          </w:p>
        </w:tc>
        <w:tc>
          <w:tcPr>
            <w:tcW w:w="6095" w:type="dxa"/>
          </w:tcPr>
          <w:p w:rsidR="007977F7" w:rsidRPr="00A523FA" w:rsidRDefault="007977F7" w:rsidP="008131BF">
            <w:pPr>
              <w:spacing w:after="0" w:line="240" w:lineRule="auto"/>
              <w:jc w:val="center"/>
              <w:rPr>
                <w:rFonts w:ascii="Times New Roman" w:eastAsia="Times New Roman" w:hAnsi="Times New Roman" w:cs="Times New Roman"/>
                <w:b/>
                <w:sz w:val="28"/>
                <w:szCs w:val="28"/>
              </w:rPr>
            </w:pPr>
            <w:r w:rsidRPr="00A523FA">
              <w:rPr>
                <w:rFonts w:ascii="Times New Roman" w:eastAsia="Times New Roman" w:hAnsi="Times New Roman" w:cs="Times New Roman"/>
                <w:b/>
                <w:sz w:val="28"/>
                <w:szCs w:val="28"/>
              </w:rPr>
              <w:t>CỘNG HÒA XÃ HỘI CHỦ NGHĨA VIỆT NAM</w:t>
            </w:r>
          </w:p>
          <w:p w:rsidR="007977F7" w:rsidRPr="00A523FA" w:rsidRDefault="007977F7" w:rsidP="008131BF">
            <w:pPr>
              <w:spacing w:after="0" w:line="240" w:lineRule="auto"/>
              <w:jc w:val="center"/>
              <w:rPr>
                <w:rFonts w:ascii="Times New Roman" w:eastAsia="Times New Roman" w:hAnsi="Times New Roman" w:cs="Times New Roman"/>
                <w:b/>
                <w:sz w:val="28"/>
                <w:szCs w:val="28"/>
              </w:rPr>
            </w:pPr>
            <w:r w:rsidRPr="00A523FA">
              <w:rPr>
                <w:rFonts w:ascii="Times New Roman" w:eastAsia="Times New Roman" w:hAnsi="Times New Roman" w:cs="Times New Roman"/>
                <w:b/>
                <w:sz w:val="28"/>
                <w:szCs w:val="28"/>
              </w:rPr>
              <w:t>Độc lập - Tự do - Hạnh phúc</w:t>
            </w:r>
          </w:p>
          <w:p w:rsidR="007977F7" w:rsidRPr="00A523FA" w:rsidRDefault="007977F7" w:rsidP="008131BF">
            <w:pPr>
              <w:spacing w:after="0" w:line="240" w:lineRule="auto"/>
              <w:rPr>
                <w:rFonts w:ascii="Times New Roman" w:eastAsia="Times New Roman" w:hAnsi="Times New Roman" w:cs="Times New Roman"/>
                <w:sz w:val="28"/>
                <w:szCs w:val="28"/>
              </w:rPr>
            </w:pPr>
            <w:r w:rsidRPr="00A523FA">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38A4634" wp14:editId="6AB3EAA4">
                      <wp:simplePos x="0" y="0"/>
                      <wp:positionH relativeFrom="column">
                        <wp:posOffset>758190</wp:posOffset>
                      </wp:positionH>
                      <wp:positionV relativeFrom="paragraph">
                        <wp:posOffset>11430</wp:posOffset>
                      </wp:positionV>
                      <wp:extent cx="21717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DE8D1" id="Straight Arrow Connector 1" o:spid="_x0000_s1026" type="#_x0000_t32" style="position:absolute;margin-left:59.7pt;margin-top:.9pt;width:17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"/>
                  </w:pict>
                </mc:Fallback>
              </mc:AlternateContent>
            </w:r>
          </w:p>
          <w:p w:rsidR="007977F7" w:rsidRPr="00A523FA" w:rsidRDefault="007977F7" w:rsidP="008131BF">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An Hòa Thịnh</w:t>
            </w:r>
            <w:r w:rsidRPr="00A523FA">
              <w:rPr>
                <w:rFonts w:ascii="Times New Roman" w:eastAsia="Times New Roman" w:hAnsi="Times New Roman" w:cs="Times New Roman"/>
                <w:i/>
                <w:sz w:val="28"/>
                <w:szCs w:val="28"/>
              </w:rPr>
              <w:t>, ngày</w:t>
            </w:r>
            <w:r>
              <w:rPr>
                <w:rFonts w:ascii="Times New Roman" w:eastAsia="Times New Roman" w:hAnsi="Times New Roman" w:cs="Times New Roman"/>
                <w:i/>
                <w:sz w:val="28"/>
                <w:szCs w:val="28"/>
              </w:rPr>
              <w:t xml:space="preserve"> 03 </w:t>
            </w:r>
            <w:r w:rsidRPr="00A523FA">
              <w:rPr>
                <w:rFonts w:ascii="Times New Roman" w:eastAsia="Times New Roman" w:hAnsi="Times New Roman" w:cs="Times New Roman"/>
                <w:i/>
                <w:sz w:val="28"/>
                <w:szCs w:val="28"/>
              </w:rPr>
              <w:t xml:space="preserve">tháng </w:t>
            </w:r>
            <w:r>
              <w:rPr>
                <w:rFonts w:ascii="Times New Roman" w:eastAsia="Times New Roman" w:hAnsi="Times New Roman" w:cs="Times New Roman"/>
                <w:i/>
                <w:sz w:val="28"/>
                <w:szCs w:val="28"/>
              </w:rPr>
              <w:t>01</w:t>
            </w:r>
            <w:r w:rsidRPr="00A523FA">
              <w:rPr>
                <w:rFonts w:ascii="Times New Roman" w:eastAsia="Times New Roman" w:hAnsi="Times New Roman" w:cs="Times New Roman"/>
                <w:i/>
                <w:sz w:val="28"/>
                <w:szCs w:val="28"/>
              </w:rPr>
              <w:t xml:space="preserve"> năm 20</w:t>
            </w:r>
            <w:r>
              <w:rPr>
                <w:rFonts w:ascii="Times New Roman" w:eastAsia="Times New Roman" w:hAnsi="Times New Roman" w:cs="Times New Roman"/>
                <w:i/>
                <w:sz w:val="28"/>
                <w:szCs w:val="28"/>
              </w:rPr>
              <w:t>20</w:t>
            </w:r>
          </w:p>
        </w:tc>
      </w:tr>
    </w:tbl>
    <w:p w:rsidR="007977F7" w:rsidRPr="00A523FA" w:rsidRDefault="007977F7" w:rsidP="007977F7">
      <w:pPr>
        <w:spacing w:after="0" w:line="264" w:lineRule="auto"/>
        <w:jc w:val="both"/>
        <w:rPr>
          <w:rFonts w:ascii="Times New Roman" w:eastAsia="Times New Roman" w:hAnsi="Times New Roman" w:cs="Times New Roman"/>
          <w:sz w:val="20"/>
          <w:szCs w:val="28"/>
        </w:rPr>
      </w:pPr>
    </w:p>
    <w:p w:rsidR="007977F7" w:rsidRPr="00547396" w:rsidRDefault="007977F7" w:rsidP="007977F7">
      <w:pPr>
        <w:spacing w:before="60" w:after="60" w:line="264" w:lineRule="auto"/>
        <w:jc w:val="center"/>
        <w:rPr>
          <w:rFonts w:ascii="Times New Roman" w:eastAsia="Times New Roman" w:hAnsi="Times New Roman" w:cs="Times New Roman"/>
          <w:b/>
          <w:sz w:val="28"/>
          <w:szCs w:val="28"/>
        </w:rPr>
      </w:pPr>
      <w:r w:rsidRPr="00547396">
        <w:rPr>
          <w:rFonts w:ascii="Times New Roman" w:eastAsia="Times New Roman" w:hAnsi="Times New Roman" w:cs="Times New Roman"/>
          <w:b/>
          <w:sz w:val="28"/>
          <w:szCs w:val="28"/>
        </w:rPr>
        <w:t>K</w:t>
      </w:r>
      <w:r>
        <w:rPr>
          <w:rFonts w:ascii="Times New Roman" w:eastAsia="Times New Roman" w:hAnsi="Times New Roman" w:cs="Times New Roman"/>
          <w:b/>
          <w:sz w:val="28"/>
          <w:szCs w:val="28"/>
        </w:rPr>
        <w:t>Ế HOẠCH</w:t>
      </w:r>
    </w:p>
    <w:p w:rsidR="007977F7" w:rsidRDefault="007977F7" w:rsidP="007977F7">
      <w:pPr>
        <w:spacing w:before="60" w:after="60"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133D86CC" wp14:editId="3A690532">
                <wp:simplePos x="0" y="0"/>
                <wp:positionH relativeFrom="column">
                  <wp:posOffset>862964</wp:posOffset>
                </wp:positionH>
                <wp:positionV relativeFrom="paragraph">
                  <wp:posOffset>201295</wp:posOffset>
                </wp:positionV>
                <wp:extent cx="4105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4105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BAAD2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7.95pt,15.85pt" to="391.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" strokecolor="#4579b8 [3044]"/>
            </w:pict>
          </mc:Fallback>
        </mc:AlternateContent>
      </w:r>
      <w:r w:rsidRPr="00547396">
        <w:rPr>
          <w:rFonts w:ascii="Times New Roman" w:eastAsia="Times New Roman" w:hAnsi="Times New Roman" w:cs="Times New Roman"/>
          <w:b/>
          <w:sz w:val="28"/>
          <w:szCs w:val="28"/>
        </w:rPr>
        <w:t>Thực hiện công tác ph</w:t>
      </w:r>
      <w:r>
        <w:rPr>
          <w:rFonts w:ascii="Times New Roman" w:eastAsia="Times New Roman" w:hAnsi="Times New Roman" w:cs="Times New Roman"/>
          <w:b/>
          <w:sz w:val="28"/>
          <w:szCs w:val="28"/>
        </w:rPr>
        <w:t>ổ biến giáo dục pháp luật quý I</w:t>
      </w:r>
      <w:r w:rsidRPr="00547396">
        <w:rPr>
          <w:rFonts w:ascii="Times New Roman" w:eastAsia="Times New Roman" w:hAnsi="Times New Roman" w:cs="Times New Roman"/>
          <w:b/>
          <w:sz w:val="28"/>
          <w:szCs w:val="28"/>
        </w:rPr>
        <w:t xml:space="preserve"> năm 2020</w:t>
      </w:r>
    </w:p>
    <w:p w:rsidR="007977F7" w:rsidRPr="00547396" w:rsidRDefault="007977F7" w:rsidP="007977F7">
      <w:pPr>
        <w:spacing w:before="60" w:after="60" w:line="264" w:lineRule="auto"/>
        <w:jc w:val="center"/>
        <w:rPr>
          <w:rFonts w:ascii="Times New Roman" w:eastAsia="Times New Roman" w:hAnsi="Times New Roman" w:cs="Times New Roman"/>
          <w:b/>
          <w:sz w:val="14"/>
          <w:szCs w:val="28"/>
        </w:rPr>
      </w:pPr>
    </w:p>
    <w:p w:rsidR="007977F7" w:rsidRDefault="007977F7" w:rsidP="007977F7">
      <w:pPr>
        <w:spacing w:after="0" w:line="240" w:lineRule="auto"/>
        <w:jc w:val="both"/>
        <w:rPr>
          <w:rFonts w:ascii="Times New Roman" w:eastAsia="Times New Roman" w:hAnsi="Times New Roman" w:cs="Times New Roman"/>
          <w:color w:val="000000"/>
          <w:sz w:val="28"/>
          <w:szCs w:val="28"/>
        </w:rPr>
      </w:pPr>
      <w:r w:rsidRPr="00A523FA">
        <w:rPr>
          <w:rFonts w:ascii="Times New Roman" w:eastAsia="Times New Roman" w:hAnsi="Times New Roman" w:cs="Times New Roman"/>
          <w:sz w:val="28"/>
          <w:szCs w:val="28"/>
        </w:rPr>
        <w:tab/>
      </w:r>
      <w:r w:rsidRPr="00A523FA">
        <w:rPr>
          <w:rFonts w:ascii="Times New Roman" w:eastAsia="Times New Roman" w:hAnsi="Times New Roman" w:cs="Times New Roman"/>
          <w:color w:val="000000"/>
          <w:sz w:val="28"/>
          <w:szCs w:val="28"/>
        </w:rPr>
        <w:t>Thực hiện</w:t>
      </w:r>
      <w:r>
        <w:rPr>
          <w:rFonts w:ascii="Times New Roman" w:eastAsia="Times New Roman" w:hAnsi="Times New Roman" w:cs="Times New Roman"/>
          <w:color w:val="000000"/>
          <w:sz w:val="28"/>
          <w:szCs w:val="28"/>
        </w:rPr>
        <w:t xml:space="preserve"> công văn số 01/ HĐ ngày 03 tháng 01 năm 2020 của hội đồng phổ biến giáo dục pháp luật huyện Hương Sơn, thực hiện</w:t>
      </w:r>
      <w:r w:rsidRPr="00A523FA">
        <w:rPr>
          <w:rFonts w:ascii="Times New Roman" w:eastAsia="Times New Roman" w:hAnsi="Times New Roman" w:cs="Times New Roman"/>
          <w:color w:val="000000"/>
          <w:sz w:val="28"/>
          <w:szCs w:val="28"/>
        </w:rPr>
        <w:t xml:space="preserve"> nhiệm vụ công tác Tư pháp năm 2020, </w:t>
      </w:r>
      <w:r>
        <w:rPr>
          <w:rFonts w:ascii="Times New Roman" w:eastAsia="Times New Roman" w:hAnsi="Times New Roman" w:cs="Times New Roman"/>
          <w:color w:val="000000"/>
          <w:sz w:val="28"/>
          <w:szCs w:val="28"/>
        </w:rPr>
        <w:t xml:space="preserve">Đội ngũ tuyên truyền viên </w:t>
      </w:r>
      <w:r w:rsidRPr="00A523FA">
        <w:rPr>
          <w:rFonts w:ascii="Times New Roman" w:eastAsia="Times New Roman" w:hAnsi="Times New Roman" w:cs="Times New Roman"/>
          <w:color w:val="000000"/>
          <w:sz w:val="28"/>
          <w:szCs w:val="28"/>
        </w:rPr>
        <w:t xml:space="preserve">pháp luật </w:t>
      </w:r>
      <w:r>
        <w:rPr>
          <w:rFonts w:ascii="Times New Roman" w:eastAsia="Times New Roman" w:hAnsi="Times New Roman" w:cs="Times New Roman"/>
          <w:color w:val="000000"/>
          <w:sz w:val="28"/>
          <w:szCs w:val="28"/>
        </w:rPr>
        <w:t xml:space="preserve">xây dựng kế hoạch </w:t>
      </w:r>
      <w:r w:rsidRPr="00A523FA">
        <w:rPr>
          <w:rFonts w:ascii="Times New Roman" w:eastAsia="Times New Roman" w:hAnsi="Times New Roman" w:cs="Times New Roman"/>
          <w:color w:val="000000"/>
          <w:sz w:val="28"/>
          <w:szCs w:val="28"/>
        </w:rPr>
        <w:t>thực hiện một số n</w:t>
      </w:r>
      <w:r>
        <w:rPr>
          <w:rFonts w:ascii="Times New Roman" w:eastAsia="Times New Roman" w:hAnsi="Times New Roman" w:cs="Times New Roman"/>
          <w:color w:val="000000"/>
          <w:sz w:val="28"/>
          <w:szCs w:val="28"/>
        </w:rPr>
        <w:t>hiệm vụ trọng tâm của công tác p</w:t>
      </w:r>
      <w:r w:rsidRPr="00A523FA">
        <w:rPr>
          <w:rFonts w:ascii="Times New Roman" w:eastAsia="Times New Roman" w:hAnsi="Times New Roman" w:cs="Times New Roman"/>
          <w:color w:val="000000"/>
          <w:sz w:val="28"/>
          <w:szCs w:val="28"/>
        </w:rPr>
        <w:t>hổ biến, giáo dục pháp luậ</w:t>
      </w:r>
      <w:r>
        <w:rPr>
          <w:rFonts w:ascii="Times New Roman" w:eastAsia="Times New Roman" w:hAnsi="Times New Roman" w:cs="Times New Roman"/>
          <w:color w:val="000000"/>
          <w:sz w:val="28"/>
          <w:szCs w:val="28"/>
        </w:rPr>
        <w:t>t quý I</w:t>
      </w:r>
      <w:r w:rsidRPr="00A523FA">
        <w:rPr>
          <w:rFonts w:ascii="Times New Roman" w:eastAsia="Times New Roman" w:hAnsi="Times New Roman" w:cs="Times New Roman"/>
          <w:color w:val="000000"/>
          <w:sz w:val="28"/>
          <w:szCs w:val="28"/>
        </w:rPr>
        <w:t xml:space="preserve"> năm 2020 như sau:</w:t>
      </w:r>
    </w:p>
    <w:p w:rsidR="00A36947" w:rsidRDefault="00A36947" w:rsidP="001614D6">
      <w:pPr>
        <w:spacing w:after="0" w:line="240"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 xml:space="preserve">I. </w:t>
      </w:r>
      <w:r w:rsidRPr="00B87C04">
        <w:rPr>
          <w:rFonts w:ascii="Times New Roman" w:eastAsia="Times New Roman" w:hAnsi="Times New Roman"/>
          <w:b/>
          <w:sz w:val="28"/>
          <w:szCs w:val="28"/>
        </w:rPr>
        <w:t>MỤC ĐÍCH, YÊU CẦU</w:t>
      </w:r>
    </w:p>
    <w:p w:rsidR="00A36947" w:rsidRPr="00B14454" w:rsidRDefault="00A36947" w:rsidP="001614D6">
      <w:pPr>
        <w:spacing w:after="0" w:line="240" w:lineRule="auto"/>
        <w:ind w:firstLine="720"/>
        <w:jc w:val="both"/>
        <w:rPr>
          <w:rFonts w:ascii="Times New Roman" w:eastAsia="Times New Roman" w:hAnsi="Times New Roman"/>
          <w:spacing w:val="-4"/>
          <w:sz w:val="28"/>
          <w:szCs w:val="28"/>
        </w:rPr>
      </w:pPr>
      <w:r w:rsidRPr="007E7027">
        <w:rPr>
          <w:rFonts w:ascii="Times New Roman" w:eastAsia="Times New Roman" w:hAnsi="Times New Roman"/>
          <w:spacing w:val="-4"/>
          <w:sz w:val="28"/>
          <w:szCs w:val="28"/>
        </w:rPr>
        <w:t>-</w:t>
      </w:r>
      <w:r w:rsidRPr="00B14454">
        <w:rPr>
          <w:rFonts w:ascii="Times New Roman" w:eastAsia="Times New Roman" w:hAnsi="Times New Roman"/>
          <w:spacing w:val="-4"/>
          <w:sz w:val="28"/>
          <w:szCs w:val="28"/>
        </w:rPr>
        <w:t xml:space="preserve"> Tăng cường tuyên truyền, phổ biến các văn bản pháp luật trước, trong và sau </w:t>
      </w:r>
      <w:r w:rsidRPr="005A415F">
        <w:rPr>
          <w:rFonts w:ascii="Times New Roman" w:eastAsia="Times New Roman" w:hAnsi="Times New Roman"/>
          <w:spacing w:val="8"/>
          <w:sz w:val="28"/>
          <w:szCs w:val="28"/>
        </w:rPr>
        <w:t>Tết Nguyên đán nhằm góp phần bảo đảm an ninh, trật tự a</w:t>
      </w:r>
      <w:r w:rsidR="005A415F" w:rsidRPr="005A415F">
        <w:rPr>
          <w:rFonts w:ascii="Times New Roman" w:eastAsia="Times New Roman" w:hAnsi="Times New Roman"/>
          <w:spacing w:val="8"/>
          <w:sz w:val="28"/>
          <w:szCs w:val="28"/>
        </w:rPr>
        <w:t>n toàn xã hội trên địa bàn huyện.</w:t>
      </w:r>
    </w:p>
    <w:p w:rsidR="00A36947" w:rsidRPr="00396933" w:rsidRDefault="00A36947" w:rsidP="001614D6">
      <w:pPr>
        <w:spacing w:after="0" w:line="240" w:lineRule="auto"/>
        <w:jc w:val="both"/>
        <w:rPr>
          <w:rFonts w:ascii="Times New Roman" w:eastAsia="Times New Roman" w:hAnsi="Times New Roman"/>
          <w:spacing w:val="-4"/>
          <w:sz w:val="28"/>
          <w:szCs w:val="28"/>
        </w:rPr>
      </w:pPr>
      <w:r w:rsidRPr="00B87C04">
        <w:rPr>
          <w:rFonts w:ascii="Times New Roman" w:eastAsia="Times New Roman" w:hAnsi="Times New Roman"/>
          <w:sz w:val="28"/>
          <w:szCs w:val="28"/>
        </w:rPr>
        <w:tab/>
      </w:r>
      <w:r w:rsidRPr="00396933">
        <w:rPr>
          <w:rFonts w:ascii="Times New Roman" w:eastAsia="Times New Roman" w:hAnsi="Times New Roman"/>
          <w:spacing w:val="-4"/>
          <w:sz w:val="28"/>
          <w:szCs w:val="28"/>
        </w:rPr>
        <w:t>- Đảm bảo triển khai đồng bộ, sâu rộng và kịp thời các văn bản pháp luật mới, các văn bản pháp luật quan trọng, liên quan trực tiếp đến cán bộ và Nhân dân.</w:t>
      </w:r>
    </w:p>
    <w:p w:rsidR="00A36947" w:rsidRPr="00B87C04" w:rsidRDefault="00A36947" w:rsidP="001614D6">
      <w:pPr>
        <w:spacing w:after="0" w:line="240" w:lineRule="auto"/>
        <w:jc w:val="both"/>
        <w:rPr>
          <w:rFonts w:ascii="Times New Roman" w:eastAsia="Times New Roman" w:hAnsi="Times New Roman"/>
          <w:sz w:val="28"/>
          <w:szCs w:val="28"/>
        </w:rPr>
      </w:pPr>
      <w:r w:rsidRPr="00B87C04">
        <w:rPr>
          <w:rFonts w:ascii="Times New Roman" w:eastAsia="Times New Roman" w:hAnsi="Times New Roman"/>
          <w:sz w:val="28"/>
          <w:szCs w:val="28"/>
        </w:rPr>
        <w:tab/>
        <w:t xml:space="preserve">- </w:t>
      </w:r>
      <w:r>
        <w:rPr>
          <w:rFonts w:ascii="Times New Roman" w:eastAsia="Times New Roman" w:hAnsi="Times New Roman"/>
          <w:sz w:val="28"/>
          <w:szCs w:val="28"/>
        </w:rPr>
        <w:t>Phát huy vai tr</w:t>
      </w:r>
      <w:r w:rsidR="00392802">
        <w:rPr>
          <w:rFonts w:ascii="Times New Roman" w:eastAsia="Times New Roman" w:hAnsi="Times New Roman"/>
          <w:sz w:val="28"/>
          <w:szCs w:val="28"/>
        </w:rPr>
        <w:t>ò</w:t>
      </w:r>
      <w:r w:rsidR="00392802" w:rsidRPr="00392802">
        <w:rPr>
          <w:rFonts w:ascii="Times New Roman" w:eastAsia="Times New Roman" w:hAnsi="Times New Roman"/>
          <w:sz w:val="28"/>
          <w:szCs w:val="28"/>
        </w:rPr>
        <w:t xml:space="preserve"> </w:t>
      </w:r>
      <w:r>
        <w:rPr>
          <w:rFonts w:ascii="Times New Roman" w:eastAsia="Times New Roman" w:hAnsi="Times New Roman"/>
          <w:sz w:val="28"/>
          <w:szCs w:val="28"/>
        </w:rPr>
        <w:t xml:space="preserve">của đội ngũ Báo cáo viên pháp luật </w:t>
      </w:r>
      <w:r w:rsidR="005A415F">
        <w:rPr>
          <w:rFonts w:ascii="Times New Roman" w:eastAsia="Times New Roman" w:hAnsi="Times New Roman"/>
          <w:sz w:val="28"/>
          <w:szCs w:val="28"/>
        </w:rPr>
        <w:t>cấp huyện</w:t>
      </w:r>
      <w:r>
        <w:rPr>
          <w:rFonts w:ascii="Times New Roman" w:eastAsia="Times New Roman" w:hAnsi="Times New Roman"/>
          <w:sz w:val="28"/>
          <w:szCs w:val="28"/>
        </w:rPr>
        <w:t xml:space="preserve">, tuyên truyền viên pháp luật ở cơ sở; </w:t>
      </w:r>
      <w:r w:rsidRPr="00B87C04">
        <w:rPr>
          <w:rFonts w:ascii="Times New Roman" w:eastAsia="Times New Roman" w:hAnsi="Times New Roman"/>
          <w:sz w:val="28"/>
          <w:szCs w:val="28"/>
        </w:rPr>
        <w:t>Nâng cao vai trò, trách nhiệm của thành viên Hội đồng phối hợp phổ biến, giáo dục pháp luật và các ngành, các cấp trong công tác tuyên truyền, phổ</w:t>
      </w:r>
      <w:r>
        <w:rPr>
          <w:rFonts w:ascii="Times New Roman" w:eastAsia="Times New Roman" w:hAnsi="Times New Roman"/>
          <w:sz w:val="28"/>
          <w:szCs w:val="28"/>
        </w:rPr>
        <w:t xml:space="preserve"> biến giáo dục pháp luật.</w:t>
      </w:r>
    </w:p>
    <w:p w:rsidR="00A36947" w:rsidRDefault="00A36947" w:rsidP="001614D6">
      <w:pPr>
        <w:spacing w:after="0" w:line="240" w:lineRule="auto"/>
        <w:jc w:val="both"/>
        <w:rPr>
          <w:rFonts w:ascii="Times New Roman" w:eastAsia="Times New Roman" w:hAnsi="Times New Roman"/>
          <w:b/>
          <w:sz w:val="28"/>
          <w:szCs w:val="28"/>
        </w:rPr>
      </w:pPr>
      <w:r w:rsidRPr="00B87C04">
        <w:rPr>
          <w:rFonts w:ascii="Times New Roman" w:eastAsia="Times New Roman" w:hAnsi="Times New Roman"/>
          <w:b/>
          <w:sz w:val="28"/>
          <w:szCs w:val="28"/>
        </w:rPr>
        <w:tab/>
        <w:t>II. NỘI DUNG</w:t>
      </w:r>
    </w:p>
    <w:p w:rsidR="00B80073" w:rsidRPr="00B80073" w:rsidRDefault="00B80073" w:rsidP="001614D6">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ab/>
      </w:r>
      <w:r w:rsidRPr="00B80073">
        <w:rPr>
          <w:rFonts w:ascii="Times New Roman" w:eastAsia="Times New Roman" w:hAnsi="Times New Roman"/>
          <w:sz w:val="28"/>
          <w:szCs w:val="28"/>
        </w:rPr>
        <w:t xml:space="preserve">- Tập trung tuyên truyền pháp luật phục vụ Đại hội Đảng các cấp. </w:t>
      </w:r>
    </w:p>
    <w:p w:rsidR="00A36947" w:rsidRPr="009B754A" w:rsidRDefault="00AB04D0" w:rsidP="001614D6">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T</w:t>
      </w:r>
      <w:r w:rsidR="00A36947">
        <w:rPr>
          <w:rFonts w:ascii="Times New Roman" w:eastAsia="Times New Roman" w:hAnsi="Times New Roman"/>
          <w:sz w:val="28"/>
          <w:szCs w:val="28"/>
        </w:rPr>
        <w:t>uyên truyền, phổ biến pháp luật về an toàn giao thông,</w:t>
      </w:r>
      <w:r w:rsidR="00262999">
        <w:rPr>
          <w:rFonts w:ascii="Times New Roman" w:eastAsia="Times New Roman" w:hAnsi="Times New Roman"/>
          <w:sz w:val="28"/>
          <w:szCs w:val="28"/>
        </w:rPr>
        <w:t xml:space="preserve"> quản lý và sử dụng pháo, </w:t>
      </w:r>
      <w:r w:rsidR="00A36947">
        <w:rPr>
          <w:rFonts w:ascii="Times New Roman" w:eastAsia="Times New Roman" w:hAnsi="Times New Roman"/>
          <w:sz w:val="28"/>
          <w:szCs w:val="28"/>
        </w:rPr>
        <w:t>phòng chống buôn bán hàng giả,</w:t>
      </w:r>
      <w:r w:rsidR="00262999">
        <w:rPr>
          <w:rFonts w:ascii="Times New Roman" w:eastAsia="Times New Roman" w:hAnsi="Times New Roman"/>
          <w:sz w:val="28"/>
          <w:szCs w:val="28"/>
        </w:rPr>
        <w:t xml:space="preserve"> hàng nhái, hàng kém chất lượng, </w:t>
      </w:r>
      <w:r w:rsidR="006353DB" w:rsidRPr="006353DB">
        <w:rPr>
          <w:rFonts w:ascii="Times New Roman" w:eastAsia="Times New Roman" w:hAnsi="Times New Roman"/>
          <w:sz w:val="28"/>
          <w:szCs w:val="28"/>
        </w:rPr>
        <w:t>a</w:t>
      </w:r>
      <w:r w:rsidR="00A36947">
        <w:rPr>
          <w:rFonts w:ascii="Times New Roman" w:eastAsia="Times New Roman" w:hAnsi="Times New Roman"/>
          <w:sz w:val="28"/>
          <w:szCs w:val="28"/>
        </w:rPr>
        <w:t>n toàn thực phẩm</w:t>
      </w:r>
      <w:r w:rsidR="00BE1E02">
        <w:rPr>
          <w:rFonts w:ascii="Times New Roman" w:eastAsia="Times New Roman" w:hAnsi="Times New Roman"/>
          <w:sz w:val="28"/>
          <w:szCs w:val="28"/>
        </w:rPr>
        <w:t>,</w:t>
      </w:r>
      <w:r w:rsidR="00B80073" w:rsidRPr="00B80073">
        <w:t xml:space="preserve"> </w:t>
      </w:r>
      <w:r w:rsidR="00B80073" w:rsidRPr="00B80073">
        <w:rPr>
          <w:rFonts w:ascii="Times New Roman" w:eastAsia="Times New Roman" w:hAnsi="Times New Roman"/>
          <w:sz w:val="28"/>
          <w:szCs w:val="28"/>
        </w:rPr>
        <w:t>an sinh xã hội</w:t>
      </w:r>
      <w:r w:rsidR="00B80073">
        <w:rPr>
          <w:rFonts w:ascii="Times New Roman" w:eastAsia="Times New Roman" w:hAnsi="Times New Roman"/>
          <w:sz w:val="28"/>
          <w:szCs w:val="28"/>
        </w:rPr>
        <w:t>,</w:t>
      </w:r>
      <w:r w:rsidR="00BE1E02">
        <w:rPr>
          <w:rFonts w:ascii="Times New Roman" w:eastAsia="Times New Roman" w:hAnsi="Times New Roman"/>
          <w:sz w:val="28"/>
          <w:szCs w:val="28"/>
        </w:rPr>
        <w:t xml:space="preserve"> phòng chống tác hại của rượu, bia</w:t>
      </w:r>
      <w:r w:rsidR="00B80073">
        <w:rPr>
          <w:rFonts w:ascii="Times New Roman" w:eastAsia="Times New Roman" w:hAnsi="Times New Roman"/>
          <w:sz w:val="28"/>
          <w:szCs w:val="28"/>
        </w:rPr>
        <w:t xml:space="preserve">, </w:t>
      </w:r>
      <w:r w:rsidR="00262999" w:rsidRPr="00262999">
        <w:rPr>
          <w:rFonts w:ascii="Times New Roman" w:eastAsia="Times New Roman" w:hAnsi="Times New Roman"/>
          <w:sz w:val="28"/>
          <w:szCs w:val="28"/>
          <w:lang w:val="vi-VN"/>
        </w:rPr>
        <w:t xml:space="preserve">pháp luật về </w:t>
      </w:r>
      <w:r w:rsidR="00262999" w:rsidRPr="00262999">
        <w:rPr>
          <w:rFonts w:ascii="Times New Roman" w:eastAsia="Times New Roman" w:hAnsi="Times New Roman"/>
          <w:sz w:val="28"/>
          <w:szCs w:val="28"/>
        </w:rPr>
        <w:t>phòng chống tội phạm</w:t>
      </w:r>
      <w:r w:rsidR="00B80073">
        <w:rPr>
          <w:rFonts w:ascii="Times New Roman" w:eastAsia="Times New Roman" w:hAnsi="Times New Roman"/>
          <w:sz w:val="28"/>
          <w:szCs w:val="28"/>
        </w:rPr>
        <w:t xml:space="preserve"> và </w:t>
      </w:r>
      <w:r w:rsidR="00262999" w:rsidRPr="00262999">
        <w:rPr>
          <w:rFonts w:ascii="Times New Roman" w:eastAsia="Times New Roman" w:hAnsi="Times New Roman"/>
          <w:sz w:val="28"/>
          <w:szCs w:val="28"/>
        </w:rPr>
        <w:t>các tệ nạn xã hội</w:t>
      </w:r>
      <w:r w:rsidR="00A36947">
        <w:rPr>
          <w:rFonts w:ascii="Times New Roman" w:eastAsia="Times New Roman" w:hAnsi="Times New Roman"/>
          <w:sz w:val="28"/>
          <w:szCs w:val="28"/>
        </w:rPr>
        <w:t xml:space="preserve"> … trước, trong và sau Tết Nguyên đán;</w:t>
      </w:r>
    </w:p>
    <w:p w:rsidR="00262999" w:rsidRDefault="00A36947" w:rsidP="001614D6">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62999">
        <w:rPr>
          <w:rFonts w:ascii="Times New Roman" w:eastAsia="Times New Roman" w:hAnsi="Times New Roman"/>
          <w:sz w:val="28"/>
          <w:szCs w:val="28"/>
        </w:rPr>
        <w:t>T</w:t>
      </w:r>
      <w:r w:rsidR="00FA177A" w:rsidRPr="009B754A">
        <w:rPr>
          <w:rFonts w:ascii="Times New Roman" w:eastAsia="Times New Roman" w:hAnsi="Times New Roman"/>
          <w:sz w:val="28"/>
          <w:szCs w:val="28"/>
        </w:rPr>
        <w:t>uyên truyền</w:t>
      </w:r>
      <w:r w:rsidR="00A91D5A" w:rsidRPr="009B754A">
        <w:rPr>
          <w:rFonts w:ascii="Times New Roman" w:eastAsia="Times New Roman" w:hAnsi="Times New Roman"/>
          <w:sz w:val="28"/>
          <w:szCs w:val="28"/>
        </w:rPr>
        <w:t xml:space="preserve"> </w:t>
      </w:r>
      <w:r w:rsidR="00262999">
        <w:rPr>
          <w:rFonts w:ascii="Times New Roman" w:eastAsia="Times New Roman" w:hAnsi="Times New Roman"/>
          <w:sz w:val="28"/>
          <w:szCs w:val="28"/>
        </w:rPr>
        <w:t xml:space="preserve">các Luật mới được Quốc hội khóa XIV </w:t>
      </w:r>
      <w:r w:rsidR="00262999" w:rsidRPr="00262999">
        <w:rPr>
          <w:rFonts w:ascii="Times New Roman" w:eastAsia="Times New Roman" w:hAnsi="Times New Roman"/>
          <w:sz w:val="28"/>
          <w:szCs w:val="28"/>
        </w:rPr>
        <w:t>thông qua tại kỳ họp thứ 8</w:t>
      </w:r>
      <w:r w:rsidR="00262999">
        <w:rPr>
          <w:rFonts w:ascii="Times New Roman" w:eastAsia="Times New Roman" w:hAnsi="Times New Roman"/>
          <w:sz w:val="28"/>
          <w:szCs w:val="28"/>
        </w:rPr>
        <w:t xml:space="preserve">, bao gồm: </w:t>
      </w:r>
      <w:r w:rsidR="00262999" w:rsidRPr="00262999">
        <w:rPr>
          <w:rFonts w:ascii="Times New Roman" w:eastAsia="Times New Roman" w:hAnsi="Times New Roman"/>
          <w:sz w:val="28"/>
          <w:szCs w:val="28"/>
        </w:rPr>
        <w:t>Bộ luật Lao động; Luật sửa đổi, bổ sung một số điều của Luật Cán b</w:t>
      </w:r>
      <w:r w:rsidR="00E30F46">
        <w:rPr>
          <w:rFonts w:ascii="Times New Roman" w:eastAsia="Times New Roman" w:hAnsi="Times New Roman"/>
          <w:sz w:val="28"/>
          <w:szCs w:val="28"/>
        </w:rPr>
        <w:t xml:space="preserve">ộ, công chức và Luật Viên chức; </w:t>
      </w:r>
      <w:r w:rsidR="00262999" w:rsidRPr="00262999">
        <w:rPr>
          <w:rFonts w:ascii="Times New Roman" w:eastAsia="Times New Roman" w:hAnsi="Times New Roman"/>
          <w:sz w:val="28"/>
          <w:szCs w:val="28"/>
        </w:rPr>
        <w:t xml:space="preserve">Luật Chứng khoán; Luật Xuất cảnh, nhập cảnh của công dân Việt Nam; Luật Thư viện; Luật Dân quân tự vệ; </w:t>
      </w:r>
      <w:r w:rsidR="00E30F46">
        <w:rPr>
          <w:rFonts w:ascii="Times New Roman" w:eastAsia="Times New Roman" w:hAnsi="Times New Roman"/>
          <w:sz w:val="28"/>
          <w:szCs w:val="28"/>
        </w:rPr>
        <w:t xml:space="preserve">Luật Lực lượng dự bị động viên; </w:t>
      </w:r>
      <w:r w:rsidR="00262999" w:rsidRPr="00262999">
        <w:rPr>
          <w:rFonts w:ascii="Times New Roman" w:eastAsia="Times New Roman" w:hAnsi="Times New Roman"/>
          <w:sz w:val="28"/>
          <w:szCs w:val="28"/>
        </w:rPr>
        <w:t>Luật sửa đổi, bổ sung một số điều của Luật Tổ chức Chính phủ và Luật Tổ chức chính quyền địa phương; Luật sửa đổi, bổ sung một số đi</w:t>
      </w:r>
      <w:r w:rsidR="00E30F46">
        <w:rPr>
          <w:rFonts w:ascii="Times New Roman" w:eastAsia="Times New Roman" w:hAnsi="Times New Roman"/>
          <w:sz w:val="28"/>
          <w:szCs w:val="28"/>
        </w:rPr>
        <w:t xml:space="preserve">ều của Luật Kiểm toán nhà nước; </w:t>
      </w:r>
      <w:r w:rsidR="00262999" w:rsidRPr="00262999">
        <w:rPr>
          <w:rFonts w:ascii="Times New Roman" w:eastAsia="Times New Roman" w:hAnsi="Times New Roman"/>
          <w:sz w:val="28"/>
          <w:szCs w:val="28"/>
        </w:rPr>
        <w:t>Luật sửa đổi, bổ sung một số điều của Luật Nhập cảnh, xuất cảnh, quá cảnh, cư trú của người nước ngoài tại Việt Nam; Luật sửa đổi, bổ sung một số điều của Luật Quản lý, sử dụng vũ khí, vật liệu nổ và công cụ hỗ trợ.</w:t>
      </w:r>
    </w:p>
    <w:p w:rsidR="003431D4" w:rsidRDefault="003431D4" w:rsidP="001614D6">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Tuyên truyền các Nghị quyết được Hội đồng nhân dân tỉnh </w:t>
      </w:r>
      <w:r w:rsidRPr="003431D4">
        <w:rPr>
          <w:rFonts w:ascii="Times New Roman" w:eastAsia="Times New Roman" w:hAnsi="Times New Roman"/>
          <w:sz w:val="28"/>
          <w:szCs w:val="28"/>
        </w:rPr>
        <w:t>khóa XVII</w:t>
      </w:r>
      <w:r w:rsidRPr="003431D4">
        <w:t xml:space="preserve"> </w:t>
      </w:r>
      <w:r>
        <w:rPr>
          <w:rFonts w:ascii="Times New Roman" w:eastAsia="Times New Roman" w:hAnsi="Times New Roman"/>
          <w:sz w:val="28"/>
          <w:szCs w:val="28"/>
        </w:rPr>
        <w:t xml:space="preserve">thông qua tại kỳ họp thứ 8. </w:t>
      </w:r>
    </w:p>
    <w:p w:rsidR="00967496" w:rsidRDefault="00967496" w:rsidP="001614D6">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Tuyên truyền Nghị quyết số </w:t>
      </w:r>
      <w:r w:rsidRPr="00967496">
        <w:rPr>
          <w:rFonts w:ascii="Times New Roman" w:eastAsia="Times New Roman" w:hAnsi="Times New Roman"/>
          <w:sz w:val="28"/>
          <w:szCs w:val="28"/>
        </w:rPr>
        <w:t>819/NQ-UBTVQH14</w:t>
      </w:r>
      <w:r>
        <w:rPr>
          <w:rFonts w:ascii="Times New Roman" w:eastAsia="Times New Roman" w:hAnsi="Times New Roman"/>
          <w:sz w:val="28"/>
          <w:szCs w:val="28"/>
        </w:rPr>
        <w:t xml:space="preserve"> ngày 21/11/2019 của Ủy ban Thường vụ Quốc hội về </w:t>
      </w:r>
      <w:r w:rsidRPr="00967496">
        <w:rPr>
          <w:rFonts w:ascii="Times New Roman" w:eastAsia="Times New Roman" w:hAnsi="Times New Roman"/>
          <w:sz w:val="28"/>
          <w:szCs w:val="28"/>
        </w:rPr>
        <w:t>việc sắp xếp các đơn v</w:t>
      </w:r>
      <w:r>
        <w:rPr>
          <w:rFonts w:ascii="Times New Roman" w:eastAsia="Times New Roman" w:hAnsi="Times New Roman"/>
          <w:sz w:val="28"/>
          <w:szCs w:val="28"/>
        </w:rPr>
        <w:t xml:space="preserve">ị hành chính cấp xã thuộc </w:t>
      </w:r>
      <w:r>
        <w:rPr>
          <w:rFonts w:ascii="Times New Roman" w:eastAsia="Times New Roman" w:hAnsi="Times New Roman"/>
          <w:sz w:val="28"/>
          <w:szCs w:val="28"/>
        </w:rPr>
        <w:lastRenderedPageBreak/>
        <w:t>tỉnh Hà T</w:t>
      </w:r>
      <w:r w:rsidRPr="00967496">
        <w:rPr>
          <w:rFonts w:ascii="Times New Roman" w:eastAsia="Times New Roman" w:hAnsi="Times New Roman"/>
          <w:sz w:val="28"/>
          <w:szCs w:val="28"/>
        </w:rPr>
        <w:t>ĩnh</w:t>
      </w:r>
      <w:r>
        <w:rPr>
          <w:rFonts w:ascii="Times New Roman" w:eastAsia="Times New Roman" w:hAnsi="Times New Roman"/>
          <w:sz w:val="28"/>
          <w:szCs w:val="28"/>
        </w:rPr>
        <w:t xml:space="preserve"> và các văn bản liên quan đến chế độ, chính sách đối với cán bộ cấp xã như: N</w:t>
      </w:r>
      <w:r w:rsidRPr="00967496">
        <w:rPr>
          <w:rFonts w:ascii="Times New Roman" w:eastAsia="Times New Roman" w:hAnsi="Times New Roman"/>
          <w:sz w:val="28"/>
          <w:szCs w:val="28"/>
        </w:rPr>
        <w:t xml:space="preserve">ghị định </w:t>
      </w:r>
      <w:r>
        <w:rPr>
          <w:rFonts w:ascii="Times New Roman" w:eastAsia="Times New Roman" w:hAnsi="Times New Roman"/>
          <w:sz w:val="28"/>
          <w:szCs w:val="28"/>
        </w:rPr>
        <w:t>số 34/2019/NĐ-CP ngày 24/4/2019 của Chính phủ</w:t>
      </w:r>
      <w:r w:rsidRPr="00967496">
        <w:rPr>
          <w:rFonts w:ascii="Times New Roman" w:eastAsia="Times New Roman" w:hAnsi="Times New Roman"/>
          <w:sz w:val="28"/>
          <w:szCs w:val="28"/>
        </w:rPr>
        <w:t xml:space="preserve"> sửa đổi</w:t>
      </w:r>
      <w:r w:rsidR="00840092">
        <w:rPr>
          <w:rFonts w:ascii="Times New Roman" w:eastAsia="Times New Roman" w:hAnsi="Times New Roman"/>
          <w:sz w:val="28"/>
          <w:szCs w:val="28"/>
        </w:rPr>
        <w:t>, bổ sung một số</w:t>
      </w:r>
      <w:r w:rsidRPr="00967496">
        <w:rPr>
          <w:rFonts w:ascii="Times New Roman" w:eastAsia="Times New Roman" w:hAnsi="Times New Roman"/>
          <w:sz w:val="28"/>
          <w:szCs w:val="28"/>
        </w:rPr>
        <w:t xml:space="preserve"> quy định về cán bộ, công chức cấp xã và người hoạt động không chuyên trách ở cấp xã, ở thôn, tổ dân phố</w:t>
      </w:r>
      <w:r>
        <w:rPr>
          <w:rFonts w:ascii="Times New Roman" w:eastAsia="Times New Roman" w:hAnsi="Times New Roman"/>
          <w:sz w:val="28"/>
          <w:szCs w:val="28"/>
        </w:rPr>
        <w:t xml:space="preserve">; Các Nghị quyết của HĐND tỉnh: </w:t>
      </w:r>
      <w:r w:rsidRPr="00967496">
        <w:rPr>
          <w:rFonts w:ascii="Times New Roman" w:eastAsia="Times New Roman" w:hAnsi="Times New Roman"/>
          <w:sz w:val="28"/>
          <w:szCs w:val="28"/>
        </w:rPr>
        <w:t>Số 156/2019/NQ-HĐND ngày 15/7/2019 quy định số lượng cán bộ, công chức, xã, phường, thị trấn; chức danh, số lượng</w:t>
      </w:r>
      <w:r w:rsidR="00840092">
        <w:rPr>
          <w:rFonts w:ascii="Times New Roman" w:eastAsia="Times New Roman" w:hAnsi="Times New Roman"/>
          <w:sz w:val="28"/>
          <w:szCs w:val="28"/>
        </w:rPr>
        <w:t>,</w:t>
      </w:r>
      <w:r w:rsidRPr="00967496">
        <w:rPr>
          <w:rFonts w:ascii="Times New Roman" w:eastAsia="Times New Roman" w:hAnsi="Times New Roman"/>
          <w:sz w:val="28"/>
          <w:szCs w:val="28"/>
        </w:rPr>
        <w:t xml:space="preserve"> mức khoán chi phụ cấp đối với người hoạt động không chuyên trách ở cấp xã, ở thôn, tổ dân phố; mức bồi dưỡng đối với người trực tiếp tham gia công việc của thôn, tổ dân phố; Số 162/2019/NQ-HĐND ngày 20/8/2019 về việc điều chỉnh địa giới hành chính và sắp xếp các đơn vị hành chính cấp xã trên địa bàn tỉnh Hà Tĩnh giai đ</w:t>
      </w:r>
      <w:r w:rsidR="00840092">
        <w:rPr>
          <w:rFonts w:ascii="Times New Roman" w:eastAsia="Times New Roman" w:hAnsi="Times New Roman"/>
          <w:sz w:val="28"/>
          <w:szCs w:val="28"/>
        </w:rPr>
        <w:t>oạn 2019-2021, Số 164/2019/NQ-HĐ</w:t>
      </w:r>
      <w:r w:rsidRPr="00967496">
        <w:rPr>
          <w:rFonts w:ascii="Times New Roman" w:eastAsia="Times New Roman" w:hAnsi="Times New Roman"/>
          <w:sz w:val="28"/>
          <w:szCs w:val="28"/>
        </w:rPr>
        <w:t>ND ngày 20/8/2019 về một số chính sách hỗ trợ cán bộ, công chức, viên chức, người lao động; người hoạt động khô</w:t>
      </w:r>
      <w:r w:rsidR="00840092">
        <w:rPr>
          <w:rFonts w:ascii="Times New Roman" w:eastAsia="Times New Roman" w:hAnsi="Times New Roman"/>
          <w:sz w:val="28"/>
          <w:szCs w:val="28"/>
        </w:rPr>
        <w:t>ng chuyên trách cấp xã trong quá</w:t>
      </w:r>
      <w:r w:rsidRPr="00967496">
        <w:rPr>
          <w:rFonts w:ascii="Times New Roman" w:eastAsia="Times New Roman" w:hAnsi="Times New Roman"/>
          <w:sz w:val="28"/>
          <w:szCs w:val="28"/>
        </w:rPr>
        <w:t xml:space="preserve"> trình s</w:t>
      </w:r>
      <w:r w:rsidR="00206731">
        <w:rPr>
          <w:rFonts w:ascii="Times New Roman" w:eastAsia="Times New Roman" w:hAnsi="Times New Roman"/>
          <w:sz w:val="28"/>
          <w:szCs w:val="28"/>
        </w:rPr>
        <w:t>ắp xếp tổ chức bộ máy, tinh giản</w:t>
      </w:r>
      <w:r w:rsidRPr="00967496">
        <w:rPr>
          <w:rFonts w:ascii="Times New Roman" w:eastAsia="Times New Roman" w:hAnsi="Times New Roman"/>
          <w:sz w:val="28"/>
          <w:szCs w:val="28"/>
        </w:rPr>
        <w:t xml:space="preserve"> biên chế tỉnh Hà Tĩnh, giai đoạn 2019-2021</w:t>
      </w:r>
      <w:r>
        <w:rPr>
          <w:rFonts w:ascii="Times New Roman" w:eastAsia="Times New Roman" w:hAnsi="Times New Roman"/>
          <w:sz w:val="28"/>
          <w:szCs w:val="28"/>
        </w:rPr>
        <w:t xml:space="preserve">. </w:t>
      </w:r>
    </w:p>
    <w:p w:rsidR="00D84DA5" w:rsidRDefault="00D84DA5" w:rsidP="001614D6">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Ngoài ra, cần chú trọng tuyên truyền các văn bản mới, các văn bản thiết thực</w:t>
      </w:r>
      <w:r w:rsidRPr="00D84DA5">
        <w:t xml:space="preserve"> </w:t>
      </w:r>
      <w:r w:rsidRPr="00D84DA5">
        <w:rPr>
          <w:rFonts w:ascii="Times New Roman" w:eastAsia="Times New Roman" w:hAnsi="Times New Roman"/>
          <w:sz w:val="28"/>
          <w:szCs w:val="28"/>
        </w:rPr>
        <w:t>đối với từng nhóm đối tượng</w:t>
      </w:r>
      <w:r>
        <w:rPr>
          <w:rFonts w:ascii="Times New Roman" w:eastAsia="Times New Roman" w:hAnsi="Times New Roman"/>
          <w:sz w:val="28"/>
          <w:szCs w:val="28"/>
        </w:rPr>
        <w:t xml:space="preserve"> như sau:</w:t>
      </w:r>
    </w:p>
    <w:p w:rsidR="00BE1E02" w:rsidRPr="00B97841" w:rsidRDefault="00A36947" w:rsidP="001614D6">
      <w:pPr>
        <w:pStyle w:val="Heading1"/>
        <w:spacing w:before="0" w:beforeAutospacing="0" w:after="0" w:afterAutospacing="0"/>
        <w:ind w:firstLine="720"/>
        <w:jc w:val="both"/>
        <w:rPr>
          <w:b w:val="0"/>
          <w:sz w:val="28"/>
          <w:szCs w:val="28"/>
        </w:rPr>
      </w:pPr>
      <w:r w:rsidRPr="00A36947">
        <w:rPr>
          <w:b w:val="0"/>
          <w:i/>
          <w:sz w:val="28"/>
          <w:szCs w:val="28"/>
          <w:lang w:val="vi-VN"/>
        </w:rPr>
        <w:t>+ Đối với Nhân dân:</w:t>
      </w:r>
      <w:r w:rsidR="00413D3C" w:rsidRPr="00413D3C">
        <w:rPr>
          <w:b w:val="0"/>
          <w:i/>
          <w:sz w:val="28"/>
          <w:szCs w:val="28"/>
          <w:lang w:val="vi-VN"/>
        </w:rPr>
        <w:t xml:space="preserve"> </w:t>
      </w:r>
      <w:r w:rsidR="004502FC">
        <w:rPr>
          <w:b w:val="0"/>
          <w:sz w:val="28"/>
          <w:szCs w:val="28"/>
        </w:rPr>
        <w:t xml:space="preserve">Các Nghị định của Chính phủ: </w:t>
      </w:r>
      <w:r w:rsidR="009C3CB1" w:rsidRPr="009C3CB1">
        <w:rPr>
          <w:b w:val="0"/>
          <w:sz w:val="28"/>
          <w:szCs w:val="28"/>
        </w:rPr>
        <w:t>số 77/2019/NĐ-CP ngày 10/10/2019 về tổ hợp tác</w:t>
      </w:r>
      <w:r w:rsidR="009C3CB1">
        <w:rPr>
          <w:b w:val="0"/>
          <w:sz w:val="28"/>
          <w:szCs w:val="28"/>
        </w:rPr>
        <w:t xml:space="preserve">; </w:t>
      </w:r>
      <w:r w:rsidR="009C3CB1" w:rsidRPr="009C3CB1">
        <w:rPr>
          <w:b w:val="0"/>
          <w:sz w:val="28"/>
          <w:szCs w:val="28"/>
        </w:rPr>
        <w:t>số 79/2019/NĐ-CP ngày 26/10/2019 Sửa đổi Điều 16 Nghị định số 45/2014/NĐ-CP ngày 15 tháng 5 năm 2014 của Chính phủ quy định về thu tiền sử dụng đất</w:t>
      </w:r>
      <w:r w:rsidR="009C3CB1">
        <w:rPr>
          <w:b w:val="0"/>
          <w:sz w:val="28"/>
          <w:szCs w:val="28"/>
        </w:rPr>
        <w:t xml:space="preserve">; </w:t>
      </w:r>
      <w:r w:rsidR="009C3CB1" w:rsidRPr="009C3CB1">
        <w:rPr>
          <w:b w:val="0"/>
          <w:sz w:val="28"/>
          <w:szCs w:val="28"/>
        </w:rPr>
        <w:t>Số 84/2019/NĐ-CP ngày 14/11/2019 Quy định về quản lý phân bón</w:t>
      </w:r>
      <w:r w:rsidR="009C3CB1">
        <w:rPr>
          <w:b w:val="0"/>
          <w:sz w:val="28"/>
          <w:szCs w:val="28"/>
        </w:rPr>
        <w:t xml:space="preserve">; </w:t>
      </w:r>
      <w:r w:rsidR="009C3CB1" w:rsidRPr="009C3CB1">
        <w:rPr>
          <w:b w:val="0"/>
          <w:sz w:val="28"/>
          <w:szCs w:val="28"/>
        </w:rPr>
        <w:t>Số 91/2019/NĐ-CP ngày 19/11/2019 về xử phạt vi phạm hành chính trong lĩnh vực đất đai</w:t>
      </w:r>
      <w:r w:rsidR="009C3CB1">
        <w:rPr>
          <w:b w:val="0"/>
          <w:sz w:val="28"/>
          <w:szCs w:val="28"/>
        </w:rPr>
        <w:t xml:space="preserve">; </w:t>
      </w:r>
      <w:r w:rsidR="009C3CB1" w:rsidRPr="009C3CB1">
        <w:rPr>
          <w:b w:val="0"/>
          <w:sz w:val="28"/>
          <w:szCs w:val="28"/>
        </w:rPr>
        <w:t>Số 94/2019/NĐ-CP ngày 13/12/2019 quy định chi tiết một số điều của Luật Trồng trọt về giống cây trồng và canh tác</w:t>
      </w:r>
      <w:r w:rsidR="009C3CB1">
        <w:rPr>
          <w:b w:val="0"/>
          <w:sz w:val="28"/>
          <w:szCs w:val="28"/>
        </w:rPr>
        <w:t xml:space="preserve">; </w:t>
      </w:r>
      <w:r w:rsidR="004502FC">
        <w:rPr>
          <w:b w:val="0"/>
          <w:sz w:val="28"/>
          <w:szCs w:val="28"/>
        </w:rPr>
        <w:t xml:space="preserve">Số </w:t>
      </w:r>
      <w:r w:rsidR="009C3CB1" w:rsidRPr="009C3CB1">
        <w:rPr>
          <w:b w:val="0"/>
          <w:sz w:val="28"/>
          <w:szCs w:val="28"/>
        </w:rPr>
        <w:t>96/2019/NĐ-CP</w:t>
      </w:r>
      <w:r w:rsidR="009C3CB1">
        <w:rPr>
          <w:b w:val="0"/>
          <w:sz w:val="28"/>
          <w:szCs w:val="28"/>
        </w:rPr>
        <w:t xml:space="preserve"> ngày</w:t>
      </w:r>
      <w:r w:rsidR="009A0696">
        <w:t xml:space="preserve"> </w:t>
      </w:r>
      <w:r w:rsidR="009C3CB1" w:rsidRPr="009C3CB1">
        <w:rPr>
          <w:b w:val="0"/>
          <w:sz w:val="28"/>
          <w:szCs w:val="28"/>
        </w:rPr>
        <w:t>19/12/2019</w:t>
      </w:r>
      <w:r w:rsidR="009C3CB1">
        <w:rPr>
          <w:b w:val="0"/>
          <w:sz w:val="28"/>
          <w:szCs w:val="28"/>
        </w:rPr>
        <w:t xml:space="preserve"> quy định về khung giá đất. </w:t>
      </w:r>
      <w:r w:rsidR="005E7355">
        <w:rPr>
          <w:b w:val="0"/>
          <w:sz w:val="28"/>
          <w:szCs w:val="28"/>
        </w:rPr>
        <w:t xml:space="preserve">Các Thông tư của Bộ Giao thông vận tải: </w:t>
      </w:r>
      <w:r w:rsidR="005E7355" w:rsidRPr="005E7355">
        <w:rPr>
          <w:b w:val="0"/>
          <w:sz w:val="28"/>
          <w:szCs w:val="28"/>
        </w:rPr>
        <w:t xml:space="preserve">số 38/2019/TT-BGTVT </w:t>
      </w:r>
      <w:r w:rsidR="005E7355">
        <w:rPr>
          <w:b w:val="0"/>
          <w:sz w:val="28"/>
          <w:szCs w:val="28"/>
        </w:rPr>
        <w:t xml:space="preserve">ngày </w:t>
      </w:r>
      <w:r w:rsidR="005E7355" w:rsidRPr="005E7355">
        <w:rPr>
          <w:b w:val="0"/>
          <w:sz w:val="28"/>
          <w:szCs w:val="28"/>
        </w:rPr>
        <w:t xml:space="preserve">08/10/2019 </w:t>
      </w:r>
      <w:r w:rsidR="005E7355">
        <w:rPr>
          <w:b w:val="0"/>
          <w:sz w:val="28"/>
          <w:szCs w:val="28"/>
        </w:rPr>
        <w:t>s</w:t>
      </w:r>
      <w:r w:rsidR="005E7355" w:rsidRPr="005E7355">
        <w:rPr>
          <w:b w:val="0"/>
          <w:sz w:val="28"/>
          <w:szCs w:val="28"/>
        </w:rPr>
        <w:t>ửa đổi, bổ sung một số điều Thông tư số 12/2017/TT-BGTVT ngày 15 tháng 4 năm 2017 của Bộ trưởng Bộ Giao thông vận tải quy định về đào tạo, sát hạch, cấp giấy phép lái xe cơ giới đường bộ</w:t>
      </w:r>
      <w:r w:rsidR="005E7355">
        <w:rPr>
          <w:b w:val="0"/>
          <w:sz w:val="28"/>
          <w:szCs w:val="28"/>
        </w:rPr>
        <w:t xml:space="preserve">; </w:t>
      </w:r>
      <w:r w:rsidR="005E7355" w:rsidRPr="005E7355">
        <w:rPr>
          <w:b w:val="0"/>
          <w:sz w:val="28"/>
          <w:szCs w:val="28"/>
        </w:rPr>
        <w:t>số 39/2019/TT-BGTVT</w:t>
      </w:r>
      <w:r w:rsidR="005E7355">
        <w:rPr>
          <w:b w:val="0"/>
          <w:sz w:val="28"/>
          <w:szCs w:val="28"/>
        </w:rPr>
        <w:t xml:space="preserve"> ngày 15/10/2019 q</w:t>
      </w:r>
      <w:r w:rsidR="005E7355" w:rsidRPr="005E7355">
        <w:rPr>
          <w:b w:val="0"/>
          <w:sz w:val="28"/>
          <w:szCs w:val="28"/>
        </w:rPr>
        <w:t>uy định trách nhiệm của chủ phương tiện, thuyền viên, người lái phương tiện, đảm nhiệm chức danh thuyền viên và định biên an toàn tối thiểu trên phương tiện thủy nội địa</w:t>
      </w:r>
      <w:r w:rsidR="005E7355">
        <w:rPr>
          <w:b w:val="0"/>
          <w:sz w:val="28"/>
          <w:szCs w:val="28"/>
        </w:rPr>
        <w:t xml:space="preserve">; </w:t>
      </w:r>
      <w:r w:rsidR="005E7355" w:rsidRPr="005E7355">
        <w:rPr>
          <w:b w:val="0"/>
          <w:sz w:val="28"/>
          <w:szCs w:val="28"/>
        </w:rPr>
        <w:t xml:space="preserve">số 40/2019/TT-BGTVT </w:t>
      </w:r>
      <w:r w:rsidR="005E7355">
        <w:rPr>
          <w:b w:val="0"/>
          <w:sz w:val="28"/>
          <w:szCs w:val="28"/>
        </w:rPr>
        <w:t>ngày 15/10/2019 q</w:t>
      </w:r>
      <w:r w:rsidR="005E7355" w:rsidRPr="005E7355">
        <w:rPr>
          <w:b w:val="0"/>
          <w:sz w:val="28"/>
          <w:szCs w:val="28"/>
        </w:rPr>
        <w:t>uy định thi, kiểm tra, cấp, cấp lại, chuyển đổi giấy chứng nhận khả năng chuyên môn, chứng chỉ chuyên môn thuyền viên, người lái phương tiện thủy nội địa</w:t>
      </w:r>
      <w:r w:rsidR="00B97841">
        <w:rPr>
          <w:b w:val="0"/>
          <w:sz w:val="28"/>
          <w:szCs w:val="28"/>
        </w:rPr>
        <w:t xml:space="preserve">. Các Thông tư của Bộ </w:t>
      </w:r>
      <w:r w:rsidR="00B97841" w:rsidRPr="00B97841">
        <w:rPr>
          <w:b w:val="0"/>
          <w:sz w:val="28"/>
          <w:szCs w:val="28"/>
        </w:rPr>
        <w:t>Nông nghiệp và Phát triển nông thôn</w:t>
      </w:r>
      <w:r w:rsidR="00B97841">
        <w:rPr>
          <w:b w:val="0"/>
          <w:sz w:val="28"/>
          <w:szCs w:val="28"/>
        </w:rPr>
        <w:t xml:space="preserve">: </w:t>
      </w:r>
      <w:r w:rsidR="00B97841" w:rsidRPr="00B97841">
        <w:rPr>
          <w:b w:val="0"/>
          <w:sz w:val="28"/>
          <w:szCs w:val="28"/>
        </w:rPr>
        <w:t xml:space="preserve">số 13/2019/TT-BNNPTNT </w:t>
      </w:r>
      <w:r w:rsidR="00B97841">
        <w:rPr>
          <w:b w:val="0"/>
          <w:sz w:val="28"/>
          <w:szCs w:val="28"/>
        </w:rPr>
        <w:t xml:space="preserve">ngày </w:t>
      </w:r>
      <w:r w:rsidR="00B97841" w:rsidRPr="00B97841">
        <w:rPr>
          <w:b w:val="0"/>
          <w:sz w:val="28"/>
          <w:szCs w:val="28"/>
        </w:rPr>
        <w:t xml:space="preserve">25/10/2019 </w:t>
      </w:r>
      <w:r w:rsidR="00B97841">
        <w:rPr>
          <w:b w:val="0"/>
          <w:sz w:val="28"/>
          <w:szCs w:val="28"/>
        </w:rPr>
        <w:t>q</w:t>
      </w:r>
      <w:r w:rsidR="00B97841" w:rsidRPr="00B97841">
        <w:rPr>
          <w:b w:val="0"/>
          <w:sz w:val="28"/>
          <w:szCs w:val="28"/>
        </w:rPr>
        <w:t>uy định về trồng rừng thay thế khi chuyển mục đích sử dụng rừng sang mục đích khác</w:t>
      </w:r>
      <w:r w:rsidR="00B97841">
        <w:rPr>
          <w:b w:val="0"/>
          <w:sz w:val="28"/>
          <w:szCs w:val="28"/>
        </w:rPr>
        <w:t xml:space="preserve">; số </w:t>
      </w:r>
      <w:r w:rsidR="00B97841" w:rsidRPr="00B97841">
        <w:rPr>
          <w:b w:val="0"/>
          <w:sz w:val="28"/>
          <w:szCs w:val="28"/>
        </w:rPr>
        <w:t>22/2019/TT-BNNPTNT</w:t>
      </w:r>
      <w:r w:rsidR="00B97841">
        <w:rPr>
          <w:b w:val="0"/>
          <w:sz w:val="28"/>
          <w:szCs w:val="28"/>
        </w:rPr>
        <w:t xml:space="preserve"> ngày 30/11/2019</w:t>
      </w:r>
      <w:r w:rsidR="00B97841" w:rsidRPr="00B97841">
        <w:rPr>
          <w:b w:val="0"/>
          <w:sz w:val="28"/>
          <w:szCs w:val="28"/>
        </w:rPr>
        <w:t xml:space="preserve"> </w:t>
      </w:r>
      <w:r w:rsidR="00B97841">
        <w:rPr>
          <w:b w:val="0"/>
          <w:sz w:val="28"/>
          <w:szCs w:val="28"/>
        </w:rPr>
        <w:t>h</w:t>
      </w:r>
      <w:r w:rsidR="00B97841" w:rsidRPr="00B97841">
        <w:rPr>
          <w:b w:val="0"/>
          <w:sz w:val="28"/>
          <w:szCs w:val="28"/>
        </w:rPr>
        <w:t>ướng dẫn một số điều của Luật Chăn nuôi về quản lý giống và sản phẩm giống vật nuôi</w:t>
      </w:r>
      <w:r w:rsidR="00B97841">
        <w:rPr>
          <w:b w:val="0"/>
          <w:sz w:val="28"/>
          <w:szCs w:val="28"/>
        </w:rPr>
        <w:t xml:space="preserve">; </w:t>
      </w:r>
      <w:r w:rsidR="00B97841" w:rsidRPr="00B97841">
        <w:rPr>
          <w:b w:val="0"/>
          <w:sz w:val="28"/>
          <w:szCs w:val="28"/>
        </w:rPr>
        <w:t xml:space="preserve">số 23/2019/TT-BNNPTNT ngày 30/11/2019 </w:t>
      </w:r>
      <w:r w:rsidR="00B97841">
        <w:rPr>
          <w:b w:val="0"/>
          <w:sz w:val="28"/>
          <w:szCs w:val="28"/>
        </w:rPr>
        <w:t>h</w:t>
      </w:r>
      <w:r w:rsidR="00B97841" w:rsidRPr="00B97841">
        <w:rPr>
          <w:b w:val="0"/>
          <w:sz w:val="28"/>
          <w:szCs w:val="28"/>
        </w:rPr>
        <w:t>ướng dẫn một số điều của Luật Chăn nuôi về hoạt động chăn nuôi</w:t>
      </w:r>
      <w:r w:rsidR="00B97841">
        <w:rPr>
          <w:b w:val="0"/>
          <w:sz w:val="28"/>
          <w:szCs w:val="28"/>
        </w:rPr>
        <w:t xml:space="preserve">. </w:t>
      </w:r>
      <w:r w:rsidR="00B97841" w:rsidRPr="00B97841">
        <w:rPr>
          <w:b w:val="0"/>
          <w:sz w:val="28"/>
          <w:szCs w:val="28"/>
        </w:rPr>
        <w:t>Thông tư số 26/2019/TT-BCT</w:t>
      </w:r>
      <w:r w:rsidR="00B97841">
        <w:rPr>
          <w:b w:val="0"/>
          <w:sz w:val="28"/>
          <w:szCs w:val="28"/>
        </w:rPr>
        <w:t xml:space="preserve"> ngày 14/11/2019 của Bộ Công thương q</w:t>
      </w:r>
      <w:r w:rsidR="00B97841" w:rsidRPr="00B97841">
        <w:rPr>
          <w:b w:val="0"/>
          <w:sz w:val="28"/>
          <w:szCs w:val="28"/>
        </w:rPr>
        <w:t>uy định biểu mẫu kê khai của hộ gia đình, cá nhân sản xuất rượu thủ công không nhằm mục đích kinh doanh</w:t>
      </w:r>
      <w:r w:rsidR="00B97841">
        <w:rPr>
          <w:b w:val="0"/>
          <w:sz w:val="28"/>
          <w:szCs w:val="28"/>
        </w:rPr>
        <w:t xml:space="preserve">; </w:t>
      </w:r>
      <w:r w:rsidR="00B97841" w:rsidRPr="00B97841">
        <w:rPr>
          <w:b w:val="0"/>
          <w:sz w:val="28"/>
          <w:szCs w:val="28"/>
        </w:rPr>
        <w:t xml:space="preserve">Thông tư số 182/2019/TT-BQP </w:t>
      </w:r>
      <w:r w:rsidR="00B97841">
        <w:rPr>
          <w:b w:val="0"/>
          <w:sz w:val="28"/>
          <w:szCs w:val="28"/>
        </w:rPr>
        <w:t>ngày 04/12/2019 của Bộ Quốc phòng q</w:t>
      </w:r>
      <w:r w:rsidR="00B97841" w:rsidRPr="00B97841">
        <w:rPr>
          <w:b w:val="0"/>
          <w:sz w:val="28"/>
          <w:szCs w:val="28"/>
        </w:rPr>
        <w:t>uy định việc phạm nhân gặp thân nhân; nhận, gửi thư; nhận quà và liên lạc với thân nhân bằng điện thoại</w:t>
      </w:r>
      <w:r w:rsidR="00D03779">
        <w:rPr>
          <w:b w:val="0"/>
          <w:sz w:val="28"/>
          <w:szCs w:val="28"/>
        </w:rPr>
        <w:t xml:space="preserve">; </w:t>
      </w:r>
      <w:r w:rsidR="00C11B0C">
        <w:rPr>
          <w:b w:val="0"/>
          <w:sz w:val="28"/>
          <w:szCs w:val="28"/>
        </w:rPr>
        <w:t>Quyết định số</w:t>
      </w:r>
      <w:r w:rsidR="00C11B0C" w:rsidRPr="00C11B0C">
        <w:t xml:space="preserve"> </w:t>
      </w:r>
      <w:r w:rsidR="00840092">
        <w:rPr>
          <w:b w:val="0"/>
          <w:sz w:val="28"/>
          <w:szCs w:val="28"/>
        </w:rPr>
        <w:t>57/</w:t>
      </w:r>
      <w:r w:rsidR="00C11B0C" w:rsidRPr="00C11B0C">
        <w:rPr>
          <w:b w:val="0"/>
          <w:sz w:val="28"/>
          <w:szCs w:val="28"/>
        </w:rPr>
        <w:t>2019/QĐ-UBND</w:t>
      </w:r>
      <w:r w:rsidR="00C11B0C">
        <w:rPr>
          <w:b w:val="0"/>
          <w:sz w:val="28"/>
          <w:szCs w:val="28"/>
        </w:rPr>
        <w:t xml:space="preserve"> ngày </w:t>
      </w:r>
      <w:r w:rsidR="00C11B0C" w:rsidRPr="00C11B0C">
        <w:rPr>
          <w:b w:val="0"/>
          <w:sz w:val="28"/>
          <w:szCs w:val="28"/>
        </w:rPr>
        <w:t>18/10/2019</w:t>
      </w:r>
      <w:r w:rsidR="00C11B0C">
        <w:rPr>
          <w:b w:val="0"/>
          <w:sz w:val="28"/>
          <w:szCs w:val="28"/>
        </w:rPr>
        <w:t xml:space="preserve"> của UBND tỉnh Hà Tĩnh b</w:t>
      </w:r>
      <w:r w:rsidR="00C11B0C" w:rsidRPr="00C11B0C">
        <w:rPr>
          <w:b w:val="0"/>
          <w:sz w:val="28"/>
          <w:szCs w:val="28"/>
        </w:rPr>
        <w:t>an hành Quy định về đấu giá quyền sử dụng đất để giao đất có thu tiền sử dụng đất hoặc cho thuê đất và đấu giá quyền khai thác khoáng sản trên địa bàn tỉnh Hà Tĩnh</w:t>
      </w:r>
      <w:r w:rsidR="00840092">
        <w:rPr>
          <w:b w:val="0"/>
          <w:sz w:val="28"/>
          <w:szCs w:val="28"/>
        </w:rPr>
        <w:t>…</w:t>
      </w:r>
    </w:p>
    <w:p w:rsidR="008B5F92" w:rsidRPr="002B229C" w:rsidRDefault="00A36947" w:rsidP="001614D6">
      <w:pPr>
        <w:pStyle w:val="Heading1"/>
        <w:spacing w:before="0" w:beforeAutospacing="0" w:after="0" w:afterAutospacing="0"/>
        <w:ind w:firstLine="720"/>
        <w:jc w:val="both"/>
        <w:rPr>
          <w:b w:val="0"/>
          <w:sz w:val="28"/>
          <w:szCs w:val="28"/>
        </w:rPr>
      </w:pPr>
      <w:r w:rsidRPr="001B06D7">
        <w:rPr>
          <w:b w:val="0"/>
          <w:i/>
          <w:sz w:val="28"/>
          <w:szCs w:val="28"/>
          <w:lang w:val="vi-VN"/>
        </w:rPr>
        <w:lastRenderedPageBreak/>
        <w:t>+ Đối với cán bộ, công chức</w:t>
      </w:r>
      <w:r w:rsidR="00B767F4" w:rsidRPr="00FE3256">
        <w:rPr>
          <w:b w:val="0"/>
          <w:i/>
          <w:sz w:val="28"/>
          <w:szCs w:val="28"/>
          <w:lang w:val="vi-VN"/>
        </w:rPr>
        <w:t>, viên chức</w:t>
      </w:r>
      <w:r w:rsidRPr="00A36947">
        <w:rPr>
          <w:b w:val="0"/>
          <w:i/>
          <w:sz w:val="28"/>
          <w:szCs w:val="28"/>
          <w:lang w:val="vi-VN"/>
        </w:rPr>
        <w:t xml:space="preserve"> và </w:t>
      </w:r>
      <w:r w:rsidRPr="00A36947">
        <w:rPr>
          <w:b w:val="0"/>
          <w:i/>
          <w:spacing w:val="-4"/>
          <w:sz w:val="28"/>
          <w:szCs w:val="28"/>
          <w:lang w:val="vi-VN"/>
        </w:rPr>
        <w:t>lực lượng vũ trang Nhân dân</w:t>
      </w:r>
      <w:r w:rsidRPr="00A36947">
        <w:rPr>
          <w:b w:val="0"/>
          <w:i/>
          <w:sz w:val="28"/>
          <w:szCs w:val="28"/>
          <w:lang w:val="vi-VN"/>
        </w:rPr>
        <w:t>:</w:t>
      </w:r>
      <w:r w:rsidR="00B56EB6" w:rsidRPr="00B56EB6">
        <w:rPr>
          <w:b w:val="0"/>
          <w:i/>
          <w:sz w:val="28"/>
          <w:szCs w:val="28"/>
          <w:lang w:val="vi-VN"/>
        </w:rPr>
        <w:t xml:space="preserve"> </w:t>
      </w:r>
      <w:r w:rsidR="002A34E3" w:rsidRPr="002A34E3">
        <w:rPr>
          <w:b w:val="0"/>
          <w:sz w:val="28"/>
          <w:szCs w:val="28"/>
          <w:lang w:val="vi-VN"/>
        </w:rPr>
        <w:t xml:space="preserve">Nghị định số 76/2019/NĐ-CP </w:t>
      </w:r>
      <w:r w:rsidR="002A34E3">
        <w:rPr>
          <w:b w:val="0"/>
          <w:sz w:val="28"/>
          <w:szCs w:val="28"/>
        </w:rPr>
        <w:t xml:space="preserve">ngày 08/10/2019 </w:t>
      </w:r>
      <w:r w:rsidR="002A34E3">
        <w:rPr>
          <w:b w:val="0"/>
          <w:sz w:val="28"/>
          <w:szCs w:val="28"/>
          <w:lang w:val="vi-VN"/>
        </w:rPr>
        <w:t xml:space="preserve">của Chính phủ </w:t>
      </w:r>
      <w:r w:rsidR="002A34E3">
        <w:rPr>
          <w:b w:val="0"/>
          <w:sz w:val="28"/>
          <w:szCs w:val="28"/>
        </w:rPr>
        <w:t>v</w:t>
      </w:r>
      <w:r w:rsidR="002A34E3" w:rsidRPr="002A34E3">
        <w:rPr>
          <w:b w:val="0"/>
          <w:sz w:val="28"/>
          <w:szCs w:val="28"/>
          <w:lang w:val="vi-VN"/>
        </w:rPr>
        <w:t>ề chính sách đối với cán bộ, công chức, viên chức, người lao động và người hưởng lương trong lực lượng vũ trang công tác ở vùng có điều kiện kinh tế - xã hội đặc biệt khó khăn</w:t>
      </w:r>
      <w:r w:rsidR="002A34E3">
        <w:rPr>
          <w:b w:val="0"/>
          <w:sz w:val="28"/>
          <w:szCs w:val="28"/>
        </w:rPr>
        <w:t xml:space="preserve">; </w:t>
      </w:r>
      <w:r w:rsidR="00D111A9" w:rsidRPr="00D111A9">
        <w:rPr>
          <w:b w:val="0"/>
          <w:sz w:val="28"/>
          <w:szCs w:val="28"/>
        </w:rPr>
        <w:t xml:space="preserve">Thông tư số 12/2019/TT-BTTTT </w:t>
      </w:r>
      <w:r w:rsidR="00D111A9">
        <w:rPr>
          <w:b w:val="0"/>
          <w:sz w:val="28"/>
          <w:szCs w:val="28"/>
        </w:rPr>
        <w:t xml:space="preserve">ngày </w:t>
      </w:r>
      <w:r w:rsidR="00D111A9" w:rsidRPr="00D111A9">
        <w:rPr>
          <w:b w:val="0"/>
          <w:sz w:val="28"/>
          <w:szCs w:val="28"/>
        </w:rPr>
        <w:t>05/11/2019</w:t>
      </w:r>
      <w:r w:rsidR="00706185">
        <w:rPr>
          <w:b w:val="0"/>
          <w:sz w:val="28"/>
          <w:szCs w:val="28"/>
        </w:rPr>
        <w:t xml:space="preserve"> </w:t>
      </w:r>
      <w:r w:rsidR="00D111A9" w:rsidRPr="00D111A9">
        <w:rPr>
          <w:b w:val="0"/>
          <w:sz w:val="28"/>
          <w:szCs w:val="28"/>
        </w:rPr>
        <w:t xml:space="preserve">của Bộ Thông tin và </w:t>
      </w:r>
      <w:r w:rsidR="00706185">
        <w:rPr>
          <w:b w:val="0"/>
          <w:sz w:val="28"/>
          <w:szCs w:val="28"/>
        </w:rPr>
        <w:t>Truyền thông s</w:t>
      </w:r>
      <w:r w:rsidR="00D111A9" w:rsidRPr="00D111A9">
        <w:rPr>
          <w:b w:val="0"/>
          <w:sz w:val="28"/>
          <w:szCs w:val="28"/>
        </w:rPr>
        <w:t>ửa đổi, bổ sung một số điều của Thông tư số 27/2017/TT-BTTTT ngày 20/10/2017 của Bộ trưởng Bộ Thông tin và Truyền thông quy định về quản lý, vận hành, kết nối, sử dụng và bảo đảm an toàn thông tin trên mạng truyền số liệu chuyên dùng của các cơ quan Đảng, Nhà nước</w:t>
      </w:r>
      <w:r w:rsidR="00706185">
        <w:rPr>
          <w:b w:val="0"/>
          <w:sz w:val="28"/>
          <w:szCs w:val="28"/>
        </w:rPr>
        <w:t xml:space="preserve">; </w:t>
      </w:r>
      <w:r w:rsidR="002A34E3" w:rsidRPr="002A34E3">
        <w:rPr>
          <w:b w:val="0"/>
          <w:sz w:val="28"/>
          <w:szCs w:val="28"/>
        </w:rPr>
        <w:t>Thông tư số 13/2019/TT-BNV</w:t>
      </w:r>
      <w:r w:rsidR="002A34E3">
        <w:rPr>
          <w:b w:val="0"/>
          <w:sz w:val="28"/>
          <w:szCs w:val="28"/>
        </w:rPr>
        <w:t xml:space="preserve"> ngày 06/11/2019 của Bộ Nội vụ h</w:t>
      </w:r>
      <w:r w:rsidR="002A34E3" w:rsidRPr="002A34E3">
        <w:rPr>
          <w:b w:val="0"/>
          <w:sz w:val="28"/>
          <w:szCs w:val="28"/>
        </w:rPr>
        <w:t>ướng dẫn một số quy định về cán bộ, công chức cấp xã và người hoạt động không chuyên trách ở cấp xã, ở thôn, tổ dân phố</w:t>
      </w:r>
      <w:r w:rsidR="002A34E3">
        <w:rPr>
          <w:b w:val="0"/>
          <w:sz w:val="28"/>
          <w:szCs w:val="28"/>
        </w:rPr>
        <w:t xml:space="preserve">; </w:t>
      </w:r>
      <w:r w:rsidR="00B47079" w:rsidRPr="00B47079">
        <w:rPr>
          <w:b w:val="0"/>
          <w:sz w:val="28"/>
          <w:szCs w:val="28"/>
        </w:rPr>
        <w:t>Thông tư số 70/2019/TT-BTC</w:t>
      </w:r>
      <w:r w:rsidR="00B47079">
        <w:rPr>
          <w:b w:val="0"/>
          <w:sz w:val="28"/>
          <w:szCs w:val="28"/>
        </w:rPr>
        <w:t xml:space="preserve"> ngày 03/10/2019 của Bộ Tài chính h</w:t>
      </w:r>
      <w:r w:rsidR="00B47079" w:rsidRPr="00B47079">
        <w:rPr>
          <w:b w:val="0"/>
          <w:sz w:val="28"/>
          <w:szCs w:val="28"/>
        </w:rPr>
        <w:t>ướng dẫn chế độ kế toán ngân sách và tài chính xã</w:t>
      </w:r>
      <w:r w:rsidR="002B229C">
        <w:rPr>
          <w:b w:val="0"/>
          <w:sz w:val="28"/>
          <w:szCs w:val="28"/>
        </w:rPr>
        <w:t>; Các Thông tư của Bộ Quốc Phòng:</w:t>
      </w:r>
      <w:r w:rsidR="002B229C" w:rsidRPr="002B229C">
        <w:t xml:space="preserve"> </w:t>
      </w:r>
      <w:r w:rsidR="002B229C" w:rsidRPr="002B229C">
        <w:rPr>
          <w:b w:val="0"/>
          <w:sz w:val="28"/>
          <w:szCs w:val="28"/>
        </w:rPr>
        <w:t>số 181/2019/TT-BQP</w:t>
      </w:r>
      <w:r w:rsidR="002B229C">
        <w:rPr>
          <w:b w:val="0"/>
          <w:sz w:val="28"/>
          <w:szCs w:val="28"/>
        </w:rPr>
        <w:t xml:space="preserve"> ngày 03/12/2019</w:t>
      </w:r>
      <w:r w:rsidR="002B229C" w:rsidRPr="002B229C">
        <w:rPr>
          <w:b w:val="0"/>
          <w:sz w:val="28"/>
          <w:szCs w:val="28"/>
        </w:rPr>
        <w:t xml:space="preserve"> </w:t>
      </w:r>
      <w:r w:rsidR="002B229C">
        <w:rPr>
          <w:b w:val="0"/>
          <w:sz w:val="28"/>
          <w:szCs w:val="28"/>
        </w:rPr>
        <w:t>q</w:t>
      </w:r>
      <w:r w:rsidR="002B229C" w:rsidRPr="002B229C">
        <w:rPr>
          <w:b w:val="0"/>
          <w:sz w:val="28"/>
          <w:szCs w:val="28"/>
        </w:rPr>
        <w:t>uy định về giải quyết trường hợp người được tha tù trước thời hạn có điều kiện, người được hoãn chấp hành án phạt tù, người được hưởng án treo, người chấp hành án phạt cải tạo không giam giữ do quân đội quản lý, thi hành thay đổi nơi cư trú, nơi làm việc</w:t>
      </w:r>
      <w:r w:rsidR="002B229C">
        <w:rPr>
          <w:b w:val="0"/>
          <w:sz w:val="28"/>
          <w:szCs w:val="28"/>
        </w:rPr>
        <w:t xml:space="preserve">; </w:t>
      </w:r>
      <w:r w:rsidR="002B229C" w:rsidRPr="002B229C">
        <w:rPr>
          <w:b w:val="0"/>
          <w:sz w:val="28"/>
          <w:szCs w:val="28"/>
        </w:rPr>
        <w:t>số 182/2019/TT-BQP ngày 04/12/2019 Quy định việc phạm nhân gặp thân nhân; nhận, gửi thư; nhận quà và liên lạc với thân nhân bằng điện thoại</w:t>
      </w:r>
      <w:r w:rsidR="002B229C">
        <w:rPr>
          <w:b w:val="0"/>
          <w:sz w:val="28"/>
          <w:szCs w:val="28"/>
        </w:rPr>
        <w:t xml:space="preserve">; </w:t>
      </w:r>
      <w:r w:rsidR="002B229C" w:rsidRPr="002B229C">
        <w:rPr>
          <w:b w:val="0"/>
          <w:sz w:val="28"/>
          <w:szCs w:val="28"/>
        </w:rPr>
        <w:t xml:space="preserve">số 184/2019/TT-BQP </w:t>
      </w:r>
      <w:r w:rsidR="002B229C">
        <w:rPr>
          <w:b w:val="0"/>
          <w:sz w:val="28"/>
          <w:szCs w:val="28"/>
        </w:rPr>
        <w:t>ngày 04/12/2019 q</w:t>
      </w:r>
      <w:r w:rsidR="002B229C" w:rsidRPr="002B229C">
        <w:rPr>
          <w:b w:val="0"/>
          <w:sz w:val="28"/>
          <w:szCs w:val="28"/>
        </w:rPr>
        <w:t>uy định đồ vật cấm và việc thu giữ, xử lý đồ vật cấm đưa vào nơi chấp hành án phạt tù</w:t>
      </w:r>
      <w:r w:rsidR="00E45A76">
        <w:rPr>
          <w:b w:val="0"/>
          <w:sz w:val="28"/>
          <w:szCs w:val="28"/>
        </w:rPr>
        <w:t>; Các quyết định của UBND tỉnh: Số 54/2019/QĐ-UBND ngày 27/09</w:t>
      </w:r>
      <w:r w:rsidR="00E45A76" w:rsidRPr="00E45A76">
        <w:rPr>
          <w:b w:val="0"/>
          <w:sz w:val="28"/>
          <w:szCs w:val="28"/>
        </w:rPr>
        <w:t>/2019</w:t>
      </w:r>
      <w:r w:rsidR="00E45A76">
        <w:rPr>
          <w:b w:val="0"/>
          <w:sz w:val="28"/>
          <w:szCs w:val="28"/>
        </w:rPr>
        <w:t xml:space="preserve"> </w:t>
      </w:r>
      <w:r w:rsidR="00E45A76" w:rsidRPr="00E45A76">
        <w:rPr>
          <w:b w:val="0"/>
          <w:sz w:val="28"/>
          <w:szCs w:val="28"/>
        </w:rPr>
        <w:t>ban hành Quy định trách nhiệm người đứng đầu cơ quan hành chính nhà nước và cơ quan Trung ương đóng trên địa bàn tỉnh về thực hiện cải cách hành chính</w:t>
      </w:r>
      <w:r w:rsidR="00E45A76">
        <w:rPr>
          <w:b w:val="0"/>
          <w:sz w:val="28"/>
          <w:szCs w:val="28"/>
        </w:rPr>
        <w:t>, số 59/</w:t>
      </w:r>
      <w:r w:rsidR="00E45A76" w:rsidRPr="00E45A76">
        <w:rPr>
          <w:b w:val="0"/>
          <w:sz w:val="28"/>
          <w:szCs w:val="28"/>
        </w:rPr>
        <w:t>2019/QĐ-UBND</w:t>
      </w:r>
      <w:r w:rsidR="00E45A76">
        <w:rPr>
          <w:b w:val="0"/>
          <w:sz w:val="28"/>
          <w:szCs w:val="28"/>
        </w:rPr>
        <w:t xml:space="preserve"> ngày </w:t>
      </w:r>
      <w:r w:rsidR="00E45A76" w:rsidRPr="00E45A76">
        <w:rPr>
          <w:b w:val="0"/>
          <w:sz w:val="28"/>
          <w:szCs w:val="28"/>
        </w:rPr>
        <w:t>28/11/2019</w:t>
      </w:r>
      <w:r w:rsidR="00E45A76">
        <w:rPr>
          <w:b w:val="0"/>
          <w:sz w:val="28"/>
          <w:szCs w:val="28"/>
        </w:rPr>
        <w:t xml:space="preserve"> b</w:t>
      </w:r>
      <w:r w:rsidR="00E45A76" w:rsidRPr="00E45A76">
        <w:rPr>
          <w:b w:val="0"/>
          <w:sz w:val="28"/>
          <w:szCs w:val="28"/>
        </w:rPr>
        <w:t>an hành khung giá dịch vụ quản lý, vận hành nhà chung cư trên địa bàn tỉnh Hà Tĩnh</w:t>
      </w:r>
      <w:r w:rsidR="00E45A76">
        <w:rPr>
          <w:b w:val="0"/>
          <w:sz w:val="28"/>
          <w:szCs w:val="28"/>
        </w:rPr>
        <w:t>…</w:t>
      </w:r>
    </w:p>
    <w:p w:rsidR="00D87125" w:rsidRDefault="00A36947" w:rsidP="001614D6">
      <w:pPr>
        <w:spacing w:after="0" w:line="240" w:lineRule="auto"/>
        <w:ind w:firstLine="720"/>
        <w:jc w:val="both"/>
        <w:rPr>
          <w:rFonts w:ascii="Times New Roman" w:eastAsia="Times New Roman" w:hAnsi="Times New Roman"/>
          <w:bCs/>
          <w:sz w:val="28"/>
          <w:szCs w:val="28"/>
        </w:rPr>
      </w:pPr>
      <w:r w:rsidRPr="00B87C04">
        <w:rPr>
          <w:rFonts w:ascii="Times New Roman" w:eastAsia="Times New Roman" w:hAnsi="Times New Roman"/>
          <w:b/>
          <w:bCs/>
          <w:i/>
          <w:sz w:val="28"/>
          <w:szCs w:val="28"/>
        </w:rPr>
        <w:t xml:space="preserve">+ </w:t>
      </w:r>
      <w:r w:rsidRPr="00D65399">
        <w:rPr>
          <w:rFonts w:ascii="Times New Roman" w:eastAsia="Times New Roman" w:hAnsi="Times New Roman"/>
          <w:bCs/>
          <w:i/>
          <w:sz w:val="28"/>
          <w:szCs w:val="28"/>
        </w:rPr>
        <w:t>Đối với doanh nghiệp và người lao động:</w:t>
      </w:r>
      <w:r>
        <w:rPr>
          <w:rFonts w:ascii="Times New Roman" w:eastAsia="Times New Roman" w:hAnsi="Times New Roman"/>
          <w:bCs/>
          <w:sz w:val="28"/>
          <w:szCs w:val="28"/>
        </w:rPr>
        <w:t xml:space="preserve"> </w:t>
      </w:r>
      <w:r w:rsidR="00D87125">
        <w:rPr>
          <w:rFonts w:ascii="Times New Roman" w:eastAsia="Times New Roman" w:hAnsi="Times New Roman"/>
          <w:bCs/>
          <w:sz w:val="28"/>
          <w:szCs w:val="28"/>
        </w:rPr>
        <w:t xml:space="preserve">Các Thông tư của Bộ Tài chính: số </w:t>
      </w:r>
      <w:r w:rsidR="00D87125" w:rsidRPr="00D87125">
        <w:rPr>
          <w:rFonts w:ascii="Times New Roman" w:eastAsia="Times New Roman" w:hAnsi="Times New Roman"/>
          <w:bCs/>
          <w:sz w:val="28"/>
          <w:szCs w:val="28"/>
        </w:rPr>
        <w:t>80/2019/TT-BTC</w:t>
      </w:r>
      <w:r w:rsidR="00D87125" w:rsidRPr="00D87125">
        <w:t xml:space="preserve"> </w:t>
      </w:r>
      <w:r w:rsidR="00D87125">
        <w:rPr>
          <w:rFonts w:ascii="Times New Roman" w:eastAsia="Times New Roman" w:hAnsi="Times New Roman"/>
          <w:bCs/>
          <w:sz w:val="28"/>
          <w:szCs w:val="28"/>
        </w:rPr>
        <w:t>ngày 15/11/2019</w:t>
      </w:r>
      <w:r w:rsidR="00D87125" w:rsidRPr="00D87125">
        <w:rPr>
          <w:rFonts w:ascii="Times New Roman" w:eastAsia="Times New Roman" w:hAnsi="Times New Roman"/>
          <w:bCs/>
          <w:sz w:val="28"/>
          <w:szCs w:val="28"/>
        </w:rPr>
        <w:t xml:space="preserve"> </w:t>
      </w:r>
      <w:r w:rsidR="00D87125">
        <w:rPr>
          <w:rFonts w:ascii="Times New Roman" w:eastAsia="Times New Roman" w:hAnsi="Times New Roman"/>
          <w:bCs/>
          <w:sz w:val="28"/>
          <w:szCs w:val="28"/>
        </w:rPr>
        <w:t>h</w:t>
      </w:r>
      <w:r w:rsidR="00D87125" w:rsidRPr="00D87125">
        <w:rPr>
          <w:rFonts w:ascii="Times New Roman" w:eastAsia="Times New Roman" w:hAnsi="Times New Roman"/>
          <w:bCs/>
          <w:sz w:val="28"/>
          <w:szCs w:val="28"/>
        </w:rPr>
        <w:t>ướng dẫn thủ tục hải quan, quản lý thuế, phí và lệ phí đối với hàng hóa xuất khẩu, nhập khẩu theo Nghị định số 14/2018/NĐ-CP ngày 23 tháng 01 năm 2018 của Chính phủ quy định chi tiết về hoạt động thương mại biên giới</w:t>
      </w:r>
      <w:r w:rsidR="00D87125">
        <w:rPr>
          <w:rFonts w:ascii="Times New Roman" w:eastAsia="Times New Roman" w:hAnsi="Times New Roman"/>
          <w:bCs/>
          <w:sz w:val="28"/>
          <w:szCs w:val="28"/>
        </w:rPr>
        <w:t xml:space="preserve">; </w:t>
      </w:r>
      <w:r w:rsidR="00D87125" w:rsidRPr="00D87125">
        <w:rPr>
          <w:rFonts w:ascii="Times New Roman" w:eastAsia="Times New Roman" w:hAnsi="Times New Roman"/>
          <w:bCs/>
          <w:sz w:val="28"/>
          <w:szCs w:val="28"/>
        </w:rPr>
        <w:t>số 81/2019/TT-BTC ngày 15/11/2019 quy định quản lý rủi ro trong hoạt động nghiệp vụ hải quan</w:t>
      </w:r>
      <w:r w:rsidR="00D03779">
        <w:rPr>
          <w:rFonts w:ascii="Times New Roman" w:eastAsia="Times New Roman" w:hAnsi="Times New Roman"/>
          <w:bCs/>
          <w:sz w:val="28"/>
          <w:szCs w:val="28"/>
        </w:rPr>
        <w:t>;</w:t>
      </w:r>
      <w:r w:rsidR="009B2961" w:rsidRPr="009B2961">
        <w:rPr>
          <w:rFonts w:ascii="Times New Roman" w:eastAsia="Times New Roman" w:hAnsi="Times New Roman"/>
          <w:bCs/>
          <w:sz w:val="28"/>
          <w:szCs w:val="28"/>
        </w:rPr>
        <w:t xml:space="preserve"> Bộ luật Lao động</w:t>
      </w:r>
      <w:r w:rsidR="009B2961">
        <w:rPr>
          <w:rFonts w:ascii="Times New Roman" w:eastAsia="Times New Roman" w:hAnsi="Times New Roman"/>
          <w:bCs/>
          <w:sz w:val="28"/>
          <w:szCs w:val="28"/>
        </w:rPr>
        <w:t>,</w:t>
      </w:r>
      <w:r w:rsidR="009B2961" w:rsidRPr="009B2961">
        <w:rPr>
          <w:rFonts w:ascii="Times New Roman" w:eastAsia="Times New Roman" w:hAnsi="Times New Roman"/>
          <w:bCs/>
          <w:sz w:val="28"/>
          <w:szCs w:val="28"/>
        </w:rPr>
        <w:t xml:space="preserve"> Luật Công đoàn và các văn bản hướng dẫn thi hành</w:t>
      </w:r>
      <w:r w:rsidR="009B2961">
        <w:rPr>
          <w:rFonts w:ascii="Times New Roman" w:eastAsia="Times New Roman" w:hAnsi="Times New Roman"/>
          <w:bCs/>
          <w:sz w:val="28"/>
          <w:szCs w:val="28"/>
        </w:rPr>
        <w:t>.</w:t>
      </w:r>
    </w:p>
    <w:p w:rsidR="009B2961" w:rsidRPr="009B2961" w:rsidRDefault="00A36947" w:rsidP="001614D6">
      <w:pPr>
        <w:spacing w:after="0" w:line="240" w:lineRule="auto"/>
        <w:ind w:firstLine="720"/>
        <w:jc w:val="both"/>
        <w:rPr>
          <w:rFonts w:ascii="Times New Roman" w:eastAsia="Times New Roman" w:hAnsi="Times New Roman"/>
          <w:bCs/>
          <w:i/>
          <w:sz w:val="28"/>
          <w:szCs w:val="28"/>
        </w:rPr>
      </w:pPr>
      <w:r w:rsidRPr="00D65399">
        <w:rPr>
          <w:rFonts w:ascii="Times New Roman" w:eastAsia="Times New Roman" w:hAnsi="Times New Roman"/>
          <w:bCs/>
          <w:i/>
          <w:sz w:val="28"/>
          <w:szCs w:val="28"/>
        </w:rPr>
        <w:t xml:space="preserve">+ Đối với phổ biến, giáo dục pháp luật trong Nhà trường: </w:t>
      </w:r>
      <w:r w:rsidR="009B2961" w:rsidRPr="009B2961">
        <w:rPr>
          <w:rFonts w:ascii="Times New Roman" w:eastAsia="Times New Roman" w:hAnsi="Times New Roman"/>
          <w:bCs/>
          <w:sz w:val="28"/>
          <w:szCs w:val="28"/>
        </w:rPr>
        <w:t xml:space="preserve">Thông tư số 21/2019/TT-BGDĐT </w:t>
      </w:r>
      <w:r w:rsidR="009B2961">
        <w:rPr>
          <w:rFonts w:ascii="Times New Roman" w:eastAsia="Times New Roman" w:hAnsi="Times New Roman"/>
          <w:bCs/>
          <w:sz w:val="28"/>
          <w:szCs w:val="28"/>
        </w:rPr>
        <w:t xml:space="preserve">ngày </w:t>
      </w:r>
      <w:r w:rsidR="009B2961" w:rsidRPr="009B2961">
        <w:rPr>
          <w:rFonts w:ascii="Times New Roman" w:eastAsia="Times New Roman" w:hAnsi="Times New Roman"/>
          <w:bCs/>
          <w:sz w:val="28"/>
          <w:szCs w:val="28"/>
        </w:rPr>
        <w:t xml:space="preserve">29/11/2019 </w:t>
      </w:r>
      <w:r w:rsidR="009B2961">
        <w:rPr>
          <w:rFonts w:ascii="Times New Roman" w:eastAsia="Times New Roman" w:hAnsi="Times New Roman"/>
          <w:bCs/>
          <w:sz w:val="28"/>
          <w:szCs w:val="28"/>
        </w:rPr>
        <w:t>của Bộ Giáo dục và Đào tạo b</w:t>
      </w:r>
      <w:r w:rsidR="009B2961" w:rsidRPr="009B2961">
        <w:rPr>
          <w:rFonts w:ascii="Times New Roman" w:eastAsia="Times New Roman" w:hAnsi="Times New Roman"/>
          <w:bCs/>
          <w:sz w:val="28"/>
          <w:szCs w:val="28"/>
        </w:rPr>
        <w:t>an hành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w:t>
      </w:r>
      <w:r w:rsidR="009B2961">
        <w:rPr>
          <w:rFonts w:ascii="Times New Roman" w:eastAsia="Times New Roman" w:hAnsi="Times New Roman"/>
          <w:bCs/>
          <w:sz w:val="28"/>
          <w:szCs w:val="28"/>
        </w:rPr>
        <w:t xml:space="preserve">, </w:t>
      </w:r>
      <w:r w:rsidR="009B2961" w:rsidRPr="009B2961">
        <w:rPr>
          <w:rFonts w:ascii="Times New Roman" w:eastAsia="Times New Roman" w:hAnsi="Times New Roman"/>
          <w:bCs/>
          <w:sz w:val="28"/>
          <w:szCs w:val="28"/>
        </w:rPr>
        <w:t>Thông tư số 06/2019/TT-BGDĐT ngày 12/04/2019 Quy định Quy tắc ứng xử trong cơ sở giáo dục mầm non, cơ sở giáo dục phổ thông, cơ sở giáo dục thường xuyên</w:t>
      </w:r>
      <w:r w:rsidR="009B2961">
        <w:rPr>
          <w:rFonts w:ascii="Times New Roman" w:eastAsia="Times New Roman" w:hAnsi="Times New Roman"/>
          <w:bCs/>
          <w:sz w:val="28"/>
          <w:szCs w:val="28"/>
        </w:rPr>
        <w:t xml:space="preserve">, </w:t>
      </w:r>
      <w:r w:rsidR="008E0868" w:rsidRPr="008E0868">
        <w:rPr>
          <w:rFonts w:ascii="Times New Roman" w:eastAsia="Times New Roman" w:hAnsi="Times New Roman"/>
          <w:bCs/>
          <w:sz w:val="28"/>
          <w:szCs w:val="28"/>
        </w:rPr>
        <w:t>Thông tư 31/2019/TT-BYT</w:t>
      </w:r>
      <w:r w:rsidR="008E0868">
        <w:rPr>
          <w:rFonts w:ascii="Times New Roman" w:eastAsia="Times New Roman" w:hAnsi="Times New Roman"/>
          <w:bCs/>
          <w:sz w:val="28"/>
          <w:szCs w:val="28"/>
        </w:rPr>
        <w:t xml:space="preserve"> ngày 05/12/2019</w:t>
      </w:r>
      <w:r w:rsidR="008E0868" w:rsidRPr="008E0868">
        <w:rPr>
          <w:rFonts w:ascii="Times New Roman" w:eastAsia="Times New Roman" w:hAnsi="Times New Roman"/>
          <w:bCs/>
          <w:sz w:val="28"/>
          <w:szCs w:val="28"/>
        </w:rPr>
        <w:t xml:space="preserve"> của Bộ Y tế quy định về yêu cầu đối với sản phẩm sữa tươi sử dụng trong Chương trình Sữa học </w:t>
      </w:r>
      <w:r w:rsidR="008E0868">
        <w:rPr>
          <w:rFonts w:ascii="Times New Roman" w:eastAsia="Times New Roman" w:hAnsi="Times New Roman"/>
          <w:bCs/>
          <w:sz w:val="28"/>
          <w:szCs w:val="28"/>
        </w:rPr>
        <w:t xml:space="preserve">đường; </w:t>
      </w:r>
      <w:r w:rsidR="009B2961">
        <w:rPr>
          <w:rFonts w:ascii="Times New Roman" w:eastAsia="Times New Roman" w:hAnsi="Times New Roman"/>
          <w:bCs/>
          <w:sz w:val="28"/>
          <w:szCs w:val="28"/>
        </w:rPr>
        <w:t>tiếp tục tuyên truyền</w:t>
      </w:r>
      <w:r w:rsidR="009B2961" w:rsidRPr="009B2961">
        <w:t xml:space="preserve"> </w:t>
      </w:r>
      <w:r w:rsidR="009B2961" w:rsidRPr="009B2961">
        <w:rPr>
          <w:rFonts w:ascii="Times New Roman" w:eastAsia="Times New Roman" w:hAnsi="Times New Roman"/>
          <w:bCs/>
          <w:sz w:val="28"/>
          <w:szCs w:val="28"/>
        </w:rPr>
        <w:t>pháp luật về phòng chống ma túy, phòng chống tác hại của rượu, bia, phòng chống xâm hại trẻ em và các văn bản pháp luật khác liên quan trực tiếp đến các em học sinh trong nhà trường</w:t>
      </w:r>
      <w:r w:rsidR="009B2961">
        <w:rPr>
          <w:rFonts w:ascii="Times New Roman" w:eastAsia="Times New Roman" w:hAnsi="Times New Roman"/>
          <w:bCs/>
          <w:sz w:val="28"/>
          <w:szCs w:val="28"/>
        </w:rPr>
        <w:t>.</w:t>
      </w:r>
    </w:p>
    <w:p w:rsidR="00A36947" w:rsidRPr="000464E9" w:rsidRDefault="00A36947" w:rsidP="001614D6">
      <w:pPr>
        <w:spacing w:after="0" w:line="240" w:lineRule="auto"/>
        <w:ind w:firstLine="720"/>
        <w:jc w:val="both"/>
        <w:rPr>
          <w:rFonts w:ascii="Times New Roman" w:hAnsi="Times New Roman"/>
          <w:bCs/>
          <w:sz w:val="28"/>
          <w:szCs w:val="28"/>
        </w:rPr>
      </w:pPr>
      <w:r>
        <w:rPr>
          <w:rFonts w:ascii="Times New Roman" w:hAnsi="Times New Roman"/>
          <w:bCs/>
          <w:sz w:val="28"/>
          <w:szCs w:val="28"/>
        </w:rPr>
        <w:lastRenderedPageBreak/>
        <w:t xml:space="preserve">Căn cứ </w:t>
      </w:r>
      <w:r w:rsidRPr="000464E9">
        <w:rPr>
          <w:rFonts w:ascii="Times New Roman" w:hAnsi="Times New Roman"/>
          <w:bCs/>
          <w:sz w:val="28"/>
          <w:szCs w:val="28"/>
        </w:rPr>
        <w:t xml:space="preserve">nội dung trên đây, </w:t>
      </w:r>
      <w:r>
        <w:rPr>
          <w:rFonts w:ascii="Times New Roman" w:hAnsi="Times New Roman"/>
          <w:bCs/>
          <w:sz w:val="28"/>
          <w:szCs w:val="28"/>
        </w:rPr>
        <w:t xml:space="preserve">đề nghị </w:t>
      </w:r>
      <w:r w:rsidRPr="000464E9">
        <w:rPr>
          <w:rFonts w:ascii="Times New Roman" w:hAnsi="Times New Roman"/>
          <w:bCs/>
          <w:sz w:val="28"/>
          <w:szCs w:val="28"/>
        </w:rPr>
        <w:t xml:space="preserve">các địa phương, cơ quan, đơn vị lựa chọn các văn bản khác phù hợp với từng địa bàn, nhóm đối tượng và lĩnh vực chuyên ngành để </w:t>
      </w:r>
      <w:r w:rsidR="008B1893">
        <w:rPr>
          <w:rFonts w:ascii="Times New Roman" w:hAnsi="Times New Roman"/>
          <w:bCs/>
          <w:sz w:val="28"/>
          <w:szCs w:val="28"/>
        </w:rPr>
        <w:t>thực hiện</w:t>
      </w:r>
      <w:r w:rsidRPr="000464E9">
        <w:rPr>
          <w:rFonts w:ascii="Times New Roman" w:hAnsi="Times New Roman"/>
          <w:bCs/>
          <w:sz w:val="28"/>
          <w:szCs w:val="28"/>
        </w:rPr>
        <w:t xml:space="preserve"> phổ biến pháp luật có hiệu quả.</w:t>
      </w:r>
    </w:p>
    <w:p w:rsidR="00F8139E" w:rsidRDefault="00F8139E" w:rsidP="00F8139E">
      <w:pPr>
        <w:spacing w:after="0" w:line="240" w:lineRule="auto"/>
        <w:ind w:firstLine="720"/>
        <w:jc w:val="both"/>
        <w:rPr>
          <w:rFonts w:ascii="Times New Roman" w:eastAsia="Times New Roman" w:hAnsi="Times New Roman" w:cs="Times New Roman"/>
          <w:b/>
          <w:sz w:val="28"/>
          <w:szCs w:val="28"/>
        </w:rPr>
      </w:pPr>
      <w:r w:rsidRPr="00A523FA">
        <w:rPr>
          <w:rFonts w:ascii="Times New Roman" w:eastAsia="Times New Roman" w:hAnsi="Times New Roman" w:cs="Times New Roman"/>
          <w:b/>
          <w:sz w:val="28"/>
          <w:szCs w:val="28"/>
        </w:rPr>
        <w:t>III. HÌNH THỨC, BIỆN PHÁP</w:t>
      </w:r>
    </w:p>
    <w:p w:rsidR="00F8139E" w:rsidRPr="000C20C7" w:rsidRDefault="00F8139E" w:rsidP="00F8139E">
      <w:pPr>
        <w:spacing w:after="0" w:line="240" w:lineRule="auto"/>
        <w:ind w:firstLine="720"/>
        <w:jc w:val="both"/>
        <w:rPr>
          <w:rFonts w:ascii="Times New Roman" w:eastAsia="Times New Roman" w:hAnsi="Times New Roman"/>
          <w:spacing w:val="4"/>
          <w:sz w:val="28"/>
          <w:szCs w:val="28"/>
        </w:rPr>
      </w:pPr>
      <w:r w:rsidRPr="007E7027">
        <w:rPr>
          <w:rFonts w:ascii="Times New Roman" w:eastAsia="Times New Roman" w:hAnsi="Times New Roman"/>
          <w:spacing w:val="4"/>
          <w:sz w:val="28"/>
          <w:szCs w:val="28"/>
        </w:rPr>
        <w:t>Tùy theo điều kiện của cơ quan, đơn vị và đặc điểm của đối tượng được PBGDPL, các cơ quan, đơn vị lựa chọn hình thức và biện ph</w:t>
      </w:r>
      <w:r>
        <w:rPr>
          <w:rFonts w:ascii="Times New Roman" w:eastAsia="Times New Roman" w:hAnsi="Times New Roman"/>
          <w:spacing w:val="4"/>
          <w:sz w:val="28"/>
          <w:szCs w:val="28"/>
        </w:rPr>
        <w:t xml:space="preserve">áp phù hợp nhất để PBGDPL như: </w:t>
      </w:r>
      <w:r w:rsidRPr="00E730DF">
        <w:rPr>
          <w:rFonts w:ascii="Times New Roman" w:eastAsia="Times New Roman" w:hAnsi="Times New Roman"/>
          <w:spacing w:val="4"/>
          <w:sz w:val="28"/>
          <w:szCs w:val="28"/>
        </w:rPr>
        <w:t>t</w:t>
      </w:r>
      <w:r w:rsidRPr="007E7027">
        <w:rPr>
          <w:rFonts w:ascii="Times New Roman" w:eastAsia="Times New Roman" w:hAnsi="Times New Roman"/>
          <w:spacing w:val="4"/>
          <w:sz w:val="28"/>
          <w:szCs w:val="28"/>
        </w:rPr>
        <w:t xml:space="preserve">ổ chức các hội nghị, sinh hoạt Ngày pháp luật, thông qua các phương tiện thông tin đại chúng, hệ thống loa truyền thanh cơ sở, </w:t>
      </w:r>
      <w:r w:rsidRPr="007E7027">
        <w:rPr>
          <w:rFonts w:ascii="Times New Roman" w:eastAsia="Times New Roman" w:hAnsi="Times New Roman"/>
          <w:spacing w:val="4"/>
          <w:sz w:val="28"/>
          <w:szCs w:val="28"/>
          <w:lang w:val="nl-NL"/>
        </w:rPr>
        <w:t xml:space="preserve">các hoạt </w:t>
      </w:r>
      <w:r w:rsidRPr="005A415F">
        <w:rPr>
          <w:rFonts w:ascii="Times New Roman" w:eastAsia="Times New Roman" w:hAnsi="Times New Roman"/>
          <w:spacing w:val="8"/>
          <w:sz w:val="28"/>
          <w:szCs w:val="28"/>
          <w:lang w:val="nl-NL"/>
        </w:rPr>
        <w:t xml:space="preserve">động tư vấn pháp luật, trợ giúp pháp lý, hoà giải </w:t>
      </w:r>
      <w:r w:rsidRPr="005A415F">
        <w:rPr>
          <w:rFonts w:ascii="Times New Roman" w:eastAsia="Times New Roman" w:hAnsi="Times New Roman"/>
          <w:spacing w:val="8"/>
          <w:sz w:val="28"/>
          <w:szCs w:val="28"/>
        </w:rPr>
        <w:t>của cơ quan, địa phương, đơn vị …</w:t>
      </w:r>
      <w:r>
        <w:rPr>
          <w:rFonts w:ascii="Times New Roman" w:eastAsia="Times New Roman" w:hAnsi="Times New Roman" w:cs="Times New Roman"/>
          <w:sz w:val="28"/>
          <w:szCs w:val="28"/>
        </w:rPr>
        <w:t>Đẩy mạnh ứng dụng công nghệ thông tin trong công tác PBGDPL thông qua các hình thức: tuyên truyền qua hệ thống Cổng/Trang thông tin điện tử, mạng xã hội, …</w:t>
      </w:r>
    </w:p>
    <w:p w:rsidR="00F8139E" w:rsidRPr="00A523FA" w:rsidRDefault="00F8139E" w:rsidP="00F8139E">
      <w:pPr>
        <w:spacing w:after="0" w:line="240" w:lineRule="auto"/>
        <w:ind w:firstLine="720"/>
        <w:jc w:val="both"/>
        <w:rPr>
          <w:rFonts w:ascii="Times New Roman" w:eastAsia="Times New Roman" w:hAnsi="Times New Roman" w:cs="Times New Roman"/>
          <w:b/>
          <w:sz w:val="28"/>
          <w:szCs w:val="28"/>
        </w:rPr>
      </w:pPr>
      <w:r w:rsidRPr="00A523FA">
        <w:rPr>
          <w:rFonts w:ascii="Times New Roman" w:eastAsia="Times New Roman" w:hAnsi="Times New Roman" w:cs="Times New Roman"/>
          <w:b/>
          <w:sz w:val="28"/>
          <w:szCs w:val="28"/>
        </w:rPr>
        <w:t>IV. TỔ CHỨC THỰC HIỆN</w:t>
      </w:r>
    </w:p>
    <w:p w:rsidR="00F8139E" w:rsidRPr="00E90AD3" w:rsidRDefault="00F8139E" w:rsidP="00F8139E">
      <w:pPr>
        <w:spacing w:after="0" w:line="240" w:lineRule="auto"/>
        <w:jc w:val="both"/>
        <w:rPr>
          <w:rFonts w:ascii="Times New Roman" w:hAnsi="Times New Roman"/>
          <w:sz w:val="28"/>
          <w:szCs w:val="28"/>
        </w:rPr>
      </w:pPr>
      <w:r w:rsidRPr="00A523FA">
        <w:rPr>
          <w:rFonts w:ascii="Times New Roman" w:eastAsia="Times New Roman" w:hAnsi="Times New Roman" w:cs="Times New Roman"/>
          <w:b/>
          <w:sz w:val="28"/>
          <w:szCs w:val="28"/>
        </w:rPr>
        <w:tab/>
      </w:r>
      <w:r w:rsidRPr="00E90AD3">
        <w:rPr>
          <w:rFonts w:ascii="Times New Roman" w:hAnsi="Times New Roman"/>
          <w:sz w:val="28"/>
          <w:szCs w:val="28"/>
        </w:rPr>
        <w:t>1. Trên cơ sở Hướng dẫ</w:t>
      </w:r>
      <w:r>
        <w:rPr>
          <w:rFonts w:ascii="Times New Roman" w:hAnsi="Times New Roman"/>
          <w:sz w:val="28"/>
          <w:szCs w:val="28"/>
        </w:rPr>
        <w:t xml:space="preserve">n này, đề nghị các </w:t>
      </w:r>
      <w:r w:rsidRPr="00E90AD3">
        <w:rPr>
          <w:rFonts w:ascii="Times New Roman" w:hAnsi="Times New Roman"/>
          <w:sz w:val="28"/>
          <w:szCs w:val="28"/>
        </w:rPr>
        <w:t>ban, ngành, đoàn thể cấp xã chủ động xây dựng Kế hoạch cụ thể, triển khai thực hiện tại địa phương, đơn vị.</w:t>
      </w:r>
    </w:p>
    <w:p w:rsidR="00F8139E" w:rsidRPr="00E90AD3" w:rsidRDefault="00F8139E" w:rsidP="00F8139E">
      <w:pPr>
        <w:spacing w:after="0" w:line="240" w:lineRule="auto"/>
        <w:jc w:val="both"/>
        <w:rPr>
          <w:rFonts w:ascii="Times New Roman" w:hAnsi="Times New Roman"/>
          <w:spacing w:val="-4"/>
          <w:sz w:val="28"/>
          <w:szCs w:val="28"/>
        </w:rPr>
      </w:pPr>
      <w:r w:rsidRPr="00E90AD3">
        <w:rPr>
          <w:rFonts w:ascii="Times New Roman" w:hAnsi="Times New Roman"/>
          <w:sz w:val="28"/>
          <w:szCs w:val="28"/>
        </w:rPr>
        <w:tab/>
      </w:r>
      <w:r w:rsidRPr="00E90AD3">
        <w:rPr>
          <w:rFonts w:ascii="Times New Roman" w:hAnsi="Times New Roman"/>
          <w:spacing w:val="-4"/>
          <w:sz w:val="28"/>
          <w:szCs w:val="28"/>
        </w:rPr>
        <w:t>2. C</w:t>
      </w:r>
      <w:r>
        <w:rPr>
          <w:rFonts w:ascii="Times New Roman" w:hAnsi="Times New Roman"/>
          <w:spacing w:val="-4"/>
          <w:sz w:val="28"/>
          <w:szCs w:val="28"/>
        </w:rPr>
        <w:t>ác thành viên</w:t>
      </w:r>
      <w:r w:rsidRPr="00E90AD3">
        <w:rPr>
          <w:rFonts w:ascii="Times New Roman" w:hAnsi="Times New Roman"/>
          <w:spacing w:val="-4"/>
          <w:sz w:val="28"/>
          <w:szCs w:val="28"/>
        </w:rPr>
        <w:t xml:space="preserve"> của </w:t>
      </w:r>
      <w:r>
        <w:rPr>
          <w:rFonts w:ascii="Times New Roman" w:hAnsi="Times New Roman"/>
          <w:spacing w:val="-4"/>
          <w:sz w:val="28"/>
          <w:szCs w:val="28"/>
        </w:rPr>
        <w:t xml:space="preserve">Đội ngũ tuyên truyền viên </w:t>
      </w:r>
      <w:r w:rsidRPr="00E90AD3">
        <w:rPr>
          <w:rFonts w:ascii="Times New Roman" w:hAnsi="Times New Roman"/>
          <w:spacing w:val="-4"/>
          <w:sz w:val="28"/>
          <w:szCs w:val="28"/>
        </w:rPr>
        <w:t>pháp luậ</w:t>
      </w:r>
      <w:r>
        <w:rPr>
          <w:rFonts w:ascii="Times New Roman" w:hAnsi="Times New Roman"/>
          <w:spacing w:val="-4"/>
          <w:sz w:val="28"/>
          <w:szCs w:val="28"/>
        </w:rPr>
        <w:t xml:space="preserve">t xã </w:t>
      </w:r>
      <w:r w:rsidRPr="00E90AD3">
        <w:rPr>
          <w:rFonts w:ascii="Times New Roman" w:hAnsi="Times New Roman"/>
          <w:spacing w:val="-4"/>
          <w:sz w:val="28"/>
          <w:szCs w:val="28"/>
        </w:rPr>
        <w:t>có trách nhiệm đôn đốc, theo dõi các đơn vị, địa phương triển khai thực hiện.</w:t>
      </w:r>
    </w:p>
    <w:p w:rsidR="00F8139E" w:rsidRDefault="00F8139E" w:rsidP="00F8139E">
      <w:pPr>
        <w:spacing w:after="0" w:line="240" w:lineRule="auto"/>
        <w:jc w:val="both"/>
        <w:rPr>
          <w:rFonts w:ascii="Times New Roman" w:hAnsi="Times New Roman"/>
          <w:sz w:val="28"/>
          <w:szCs w:val="28"/>
        </w:rPr>
      </w:pPr>
      <w:r>
        <w:rPr>
          <w:rFonts w:ascii="Times New Roman" w:hAnsi="Times New Roman"/>
          <w:sz w:val="28"/>
          <w:szCs w:val="28"/>
        </w:rPr>
        <w:tab/>
        <w:t>Trên đây là kế hoạch</w:t>
      </w:r>
      <w:r w:rsidRPr="00E90AD3">
        <w:rPr>
          <w:rFonts w:ascii="Times New Roman" w:hAnsi="Times New Roman"/>
          <w:sz w:val="28"/>
          <w:szCs w:val="28"/>
        </w:rPr>
        <w:t xml:space="preserve"> công tác phổ biến, giáo dục pháp luật quý I</w:t>
      </w:r>
      <w:r>
        <w:rPr>
          <w:rFonts w:ascii="Times New Roman" w:hAnsi="Times New Roman"/>
          <w:sz w:val="28"/>
          <w:szCs w:val="28"/>
        </w:rPr>
        <w:t xml:space="preserve"> năm 2020</w:t>
      </w:r>
      <w:r w:rsidRPr="00E90AD3">
        <w:rPr>
          <w:rFonts w:ascii="Times New Roman" w:hAnsi="Times New Roman"/>
          <w:sz w:val="28"/>
          <w:szCs w:val="28"/>
        </w:rPr>
        <w:t xml:space="preserve"> của </w:t>
      </w:r>
      <w:r>
        <w:rPr>
          <w:rFonts w:ascii="Times New Roman" w:hAnsi="Times New Roman"/>
          <w:spacing w:val="-4"/>
          <w:sz w:val="28"/>
          <w:szCs w:val="28"/>
        </w:rPr>
        <w:t xml:space="preserve">Đội ngũ tuyên truyền viên </w:t>
      </w:r>
      <w:r w:rsidRPr="00E90AD3">
        <w:rPr>
          <w:rFonts w:ascii="Times New Roman" w:hAnsi="Times New Roman"/>
          <w:spacing w:val="-4"/>
          <w:sz w:val="28"/>
          <w:szCs w:val="28"/>
        </w:rPr>
        <w:t>pháp luậ</w:t>
      </w:r>
      <w:r>
        <w:rPr>
          <w:rFonts w:ascii="Times New Roman" w:hAnsi="Times New Roman"/>
          <w:spacing w:val="-4"/>
          <w:sz w:val="28"/>
          <w:szCs w:val="28"/>
        </w:rPr>
        <w:t xml:space="preserve">t </w:t>
      </w:r>
      <w:r>
        <w:rPr>
          <w:rFonts w:ascii="Times New Roman" w:hAnsi="Times New Roman"/>
          <w:sz w:val="28"/>
          <w:szCs w:val="28"/>
        </w:rPr>
        <w:t>xã</w:t>
      </w:r>
      <w:r w:rsidRPr="00E90AD3">
        <w:rPr>
          <w:rFonts w:ascii="Times New Roman" w:hAnsi="Times New Roman"/>
          <w:sz w:val="28"/>
          <w:szCs w:val="28"/>
        </w:rPr>
        <w:t>. Đề nghị</w:t>
      </w:r>
      <w:r>
        <w:rPr>
          <w:rFonts w:ascii="Times New Roman" w:hAnsi="Times New Roman"/>
          <w:sz w:val="28"/>
          <w:szCs w:val="28"/>
        </w:rPr>
        <w:t xml:space="preserve"> ban, nghành, cơ quan đơn vị liên quan phối hợp thực </w:t>
      </w:r>
      <w:r w:rsidRPr="00E90AD3">
        <w:rPr>
          <w:rFonts w:ascii="Times New Roman" w:hAnsi="Times New Roman"/>
          <w:sz w:val="28"/>
          <w:szCs w:val="28"/>
        </w:rPr>
        <w:t>hiện./.</w:t>
      </w:r>
    </w:p>
    <w:tbl>
      <w:tblPr>
        <w:tblW w:w="9720" w:type="dxa"/>
        <w:tblInd w:w="108" w:type="dxa"/>
        <w:tblLook w:val="01E0" w:firstRow="1" w:lastRow="1" w:firstColumn="1" w:lastColumn="1" w:noHBand="0" w:noVBand="0"/>
      </w:tblPr>
      <w:tblGrid>
        <w:gridCol w:w="4860"/>
        <w:gridCol w:w="4860"/>
      </w:tblGrid>
      <w:tr w:rsidR="00F8139E" w:rsidRPr="00E90AD3" w:rsidTr="008131BF">
        <w:tc>
          <w:tcPr>
            <w:tcW w:w="4860" w:type="dxa"/>
          </w:tcPr>
          <w:p w:rsidR="00F8139E" w:rsidRPr="00591F01" w:rsidRDefault="00F8139E" w:rsidP="008131BF">
            <w:pPr>
              <w:spacing w:after="0" w:line="240" w:lineRule="auto"/>
              <w:rPr>
                <w:rFonts w:ascii="Times New Roman" w:hAnsi="Times New Roman" w:cs="Times New Roman"/>
                <w:sz w:val="24"/>
                <w:szCs w:val="24"/>
              </w:rPr>
            </w:pPr>
            <w:r w:rsidRPr="00591F01">
              <w:rPr>
                <w:rFonts w:ascii="Times New Roman" w:hAnsi="Times New Roman" w:cs="Times New Roman"/>
                <w:b/>
                <w:i/>
                <w:sz w:val="24"/>
                <w:szCs w:val="24"/>
              </w:rPr>
              <w:t>Nơi nhận:</w:t>
            </w:r>
          </w:p>
          <w:p w:rsidR="00F8139E" w:rsidRPr="00591F01" w:rsidRDefault="00F8139E" w:rsidP="008131BF">
            <w:pPr>
              <w:spacing w:after="0" w:line="240" w:lineRule="auto"/>
              <w:rPr>
                <w:rFonts w:ascii="Times New Roman" w:hAnsi="Times New Roman" w:cs="Times New Roman"/>
              </w:rPr>
            </w:pPr>
            <w:r w:rsidRPr="00591F01">
              <w:rPr>
                <w:rFonts w:ascii="Times New Roman" w:hAnsi="Times New Roman" w:cs="Times New Roman"/>
              </w:rPr>
              <w:t xml:space="preserve"> - Như trên;</w:t>
            </w:r>
          </w:p>
          <w:p w:rsidR="00F8139E" w:rsidRPr="00591F01" w:rsidRDefault="00F8139E" w:rsidP="008131BF">
            <w:pPr>
              <w:spacing w:after="0" w:line="240" w:lineRule="auto"/>
              <w:rPr>
                <w:rFonts w:ascii="Times New Roman" w:hAnsi="Times New Roman" w:cs="Times New Roman"/>
              </w:rPr>
            </w:pPr>
            <w:r>
              <w:rPr>
                <w:rFonts w:ascii="Times New Roman" w:hAnsi="Times New Roman" w:cs="Times New Roman"/>
              </w:rPr>
              <w:t>- Phòng</w:t>
            </w:r>
            <w:r w:rsidRPr="00591F01">
              <w:rPr>
                <w:rFonts w:ascii="Times New Roman" w:hAnsi="Times New Roman" w:cs="Times New Roman"/>
              </w:rPr>
              <w:t xml:space="preserve"> Tư pháp;</w:t>
            </w:r>
          </w:p>
          <w:p w:rsidR="00F8139E" w:rsidRPr="00591F01" w:rsidRDefault="00F8139E" w:rsidP="008131BF">
            <w:pPr>
              <w:spacing w:after="0" w:line="240" w:lineRule="auto"/>
              <w:rPr>
                <w:rFonts w:ascii="Times New Roman" w:hAnsi="Times New Roman" w:cs="Times New Roman"/>
              </w:rPr>
            </w:pPr>
            <w:r w:rsidRPr="00591F01">
              <w:rPr>
                <w:rFonts w:ascii="Times New Roman" w:hAnsi="Times New Roman" w:cs="Times New Roman"/>
              </w:rPr>
              <w:t>- Chủ tị</w:t>
            </w:r>
            <w:r>
              <w:rPr>
                <w:rFonts w:ascii="Times New Roman" w:hAnsi="Times New Roman" w:cs="Times New Roman"/>
              </w:rPr>
              <w:t>ch, các PCT UBND  xã</w:t>
            </w:r>
            <w:r w:rsidRPr="00591F01">
              <w:rPr>
                <w:rFonts w:ascii="Times New Roman" w:hAnsi="Times New Roman" w:cs="Times New Roman"/>
              </w:rPr>
              <w:t>;</w:t>
            </w:r>
          </w:p>
          <w:p w:rsidR="00F8139E" w:rsidRPr="00591F01" w:rsidRDefault="00F8139E" w:rsidP="008131BF">
            <w:pPr>
              <w:spacing w:after="0" w:line="240" w:lineRule="auto"/>
              <w:rPr>
                <w:rFonts w:ascii="Times New Roman" w:hAnsi="Times New Roman" w:cs="Times New Roman"/>
              </w:rPr>
            </w:pPr>
            <w:r w:rsidRPr="00591F01">
              <w:rPr>
                <w:rFonts w:ascii="Times New Roman" w:hAnsi="Times New Roman" w:cs="Times New Roman"/>
              </w:rPr>
              <w:t>- Ủ</w:t>
            </w:r>
            <w:r>
              <w:rPr>
                <w:rFonts w:ascii="Times New Roman" w:hAnsi="Times New Roman" w:cs="Times New Roman"/>
              </w:rPr>
              <w:t>y ban MTTQ xã</w:t>
            </w:r>
            <w:r w:rsidRPr="00591F01">
              <w:rPr>
                <w:rFonts w:ascii="Times New Roman" w:hAnsi="Times New Roman" w:cs="Times New Roman"/>
              </w:rPr>
              <w:t>;</w:t>
            </w:r>
          </w:p>
          <w:p w:rsidR="00F8139E" w:rsidRPr="00591F01" w:rsidRDefault="00F8139E" w:rsidP="008131BF">
            <w:pPr>
              <w:spacing w:after="0" w:line="240" w:lineRule="auto"/>
              <w:ind w:left="34"/>
              <w:rPr>
                <w:rFonts w:ascii="Times New Roman" w:hAnsi="Times New Roman" w:cs="Times New Roman"/>
              </w:rPr>
            </w:pPr>
            <w:r w:rsidRPr="00591F01">
              <w:rPr>
                <w:rFonts w:ascii="Times New Roman" w:hAnsi="Times New Roman" w:cs="Times New Roman"/>
              </w:rPr>
              <w:t>- Các thành viên Hội đồ</w:t>
            </w:r>
            <w:r>
              <w:rPr>
                <w:rFonts w:ascii="Times New Roman" w:hAnsi="Times New Roman" w:cs="Times New Roman"/>
              </w:rPr>
              <w:t>ng PH PBGDPL xã</w:t>
            </w:r>
            <w:r w:rsidRPr="00591F01">
              <w:rPr>
                <w:rFonts w:ascii="Times New Roman" w:hAnsi="Times New Roman" w:cs="Times New Roman"/>
              </w:rPr>
              <w:t>;</w:t>
            </w:r>
          </w:p>
          <w:p w:rsidR="00F8139E" w:rsidRPr="00591F01" w:rsidRDefault="00F8139E" w:rsidP="008131BF">
            <w:pPr>
              <w:spacing w:after="0" w:line="240" w:lineRule="auto"/>
              <w:ind w:left="34"/>
              <w:rPr>
                <w:rFonts w:ascii="Times New Roman" w:hAnsi="Times New Roman" w:cs="Times New Roman"/>
              </w:rPr>
            </w:pPr>
            <w:r>
              <w:rPr>
                <w:rFonts w:ascii="Times New Roman" w:hAnsi="Times New Roman" w:cs="Times New Roman"/>
              </w:rPr>
              <w:t>- Lưu: VT</w:t>
            </w:r>
            <w:r w:rsidRPr="00591F01">
              <w:rPr>
                <w:rFonts w:ascii="Times New Roman" w:hAnsi="Times New Roman" w:cs="Times New Roman"/>
              </w:rPr>
              <w:t>, TP.</w:t>
            </w:r>
          </w:p>
          <w:p w:rsidR="00F8139E" w:rsidRPr="00591F01" w:rsidRDefault="00F8139E" w:rsidP="008131BF">
            <w:pPr>
              <w:spacing w:after="0" w:line="240" w:lineRule="auto"/>
              <w:ind w:firstLine="720"/>
              <w:rPr>
                <w:rFonts w:ascii="Times New Roman" w:hAnsi="Times New Roman" w:cs="Times New Roman"/>
                <w:sz w:val="24"/>
                <w:szCs w:val="24"/>
              </w:rPr>
            </w:pPr>
          </w:p>
        </w:tc>
        <w:tc>
          <w:tcPr>
            <w:tcW w:w="4860" w:type="dxa"/>
          </w:tcPr>
          <w:p w:rsidR="00F8139E" w:rsidRPr="00591F01" w:rsidRDefault="00F8139E" w:rsidP="008131BF">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TM. ĐỘI NGŨ</w:t>
            </w:r>
          </w:p>
          <w:p w:rsidR="00F8139E" w:rsidRPr="00591F01" w:rsidRDefault="00F8139E" w:rsidP="008131BF">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ĐỘI TRƯỞNG</w:t>
            </w:r>
          </w:p>
          <w:p w:rsidR="00F8139E" w:rsidRPr="00591F01" w:rsidRDefault="00F8139E" w:rsidP="008131BF">
            <w:pPr>
              <w:spacing w:after="0" w:line="240" w:lineRule="auto"/>
              <w:jc w:val="center"/>
              <w:rPr>
                <w:rFonts w:ascii="Times New Roman" w:hAnsi="Times New Roman" w:cs="Times New Roman"/>
                <w:bCs/>
                <w:i/>
                <w:noProof/>
                <w:sz w:val="26"/>
                <w:szCs w:val="26"/>
              </w:rPr>
            </w:pPr>
          </w:p>
          <w:p w:rsidR="00F8139E" w:rsidRPr="00591F01" w:rsidRDefault="00F8139E" w:rsidP="008131BF">
            <w:pPr>
              <w:spacing w:after="0" w:line="240" w:lineRule="auto"/>
              <w:jc w:val="center"/>
              <w:rPr>
                <w:rFonts w:ascii="Times New Roman" w:hAnsi="Times New Roman" w:cs="Times New Roman"/>
                <w:bCs/>
                <w:i/>
                <w:noProof/>
                <w:sz w:val="26"/>
                <w:szCs w:val="26"/>
              </w:rPr>
            </w:pPr>
          </w:p>
          <w:p w:rsidR="00F8139E" w:rsidRPr="00591F01" w:rsidRDefault="00F8139E" w:rsidP="008131BF">
            <w:pPr>
              <w:spacing w:after="0" w:line="240" w:lineRule="auto"/>
              <w:rPr>
                <w:rFonts w:ascii="Times New Roman" w:hAnsi="Times New Roman" w:cs="Times New Roman"/>
                <w:sz w:val="26"/>
                <w:szCs w:val="26"/>
              </w:rPr>
            </w:pPr>
          </w:p>
          <w:p w:rsidR="00F8139E" w:rsidRPr="00591F01" w:rsidRDefault="00F8139E" w:rsidP="008131BF">
            <w:pPr>
              <w:spacing w:after="0" w:line="240" w:lineRule="auto"/>
              <w:ind w:left="986" w:hanging="709"/>
              <w:jc w:val="center"/>
              <w:rPr>
                <w:rFonts w:ascii="Times New Roman" w:hAnsi="Times New Roman" w:cs="Times New Roman"/>
                <w:sz w:val="26"/>
                <w:szCs w:val="26"/>
              </w:rPr>
            </w:pPr>
            <w:r w:rsidRPr="00591F01">
              <w:rPr>
                <w:rFonts w:ascii="Times New Roman" w:hAnsi="Times New Roman" w:cs="Times New Roman"/>
                <w:b/>
                <w:sz w:val="26"/>
                <w:szCs w:val="26"/>
              </w:rPr>
              <w:t>PHÓ CHỦ TỊ</w:t>
            </w:r>
            <w:r>
              <w:rPr>
                <w:rFonts w:ascii="Times New Roman" w:hAnsi="Times New Roman" w:cs="Times New Roman"/>
                <w:b/>
                <w:sz w:val="26"/>
                <w:szCs w:val="26"/>
              </w:rPr>
              <w:t>CH UBND XÃ</w:t>
            </w:r>
          </w:p>
          <w:p w:rsidR="00F8139E" w:rsidRPr="00591F01" w:rsidRDefault="00F8139E" w:rsidP="008131BF">
            <w:pPr>
              <w:spacing w:after="0" w:line="240" w:lineRule="auto"/>
              <w:jc w:val="center"/>
              <w:rPr>
                <w:rFonts w:ascii="Times New Roman" w:hAnsi="Times New Roman" w:cs="Times New Roman"/>
                <w:sz w:val="24"/>
                <w:szCs w:val="24"/>
              </w:rPr>
            </w:pPr>
            <w:r>
              <w:rPr>
                <w:rFonts w:ascii="Times New Roman" w:hAnsi="Times New Roman" w:cs="Times New Roman"/>
                <w:b/>
                <w:sz w:val="26"/>
                <w:szCs w:val="26"/>
              </w:rPr>
              <w:t>Nguyễn Tiến Dũng</w:t>
            </w:r>
          </w:p>
        </w:tc>
      </w:tr>
    </w:tbl>
    <w:p w:rsidR="00A36947" w:rsidRPr="00DD7217" w:rsidRDefault="00A36947" w:rsidP="005A415F">
      <w:pPr>
        <w:spacing w:after="0" w:line="264" w:lineRule="auto"/>
        <w:ind w:firstLine="720"/>
        <w:jc w:val="both"/>
        <w:rPr>
          <w:rFonts w:ascii="Times New Roman" w:hAnsi="Times New Roman"/>
          <w:b/>
          <w:sz w:val="2"/>
          <w:szCs w:val="28"/>
        </w:rPr>
      </w:pPr>
    </w:p>
    <w:p w:rsidR="000D2462" w:rsidRDefault="000D2462"/>
    <w:p w:rsidR="009F541E" w:rsidRDefault="009F541E"/>
    <w:sectPr w:rsidR="009F541E" w:rsidSect="00AA5801">
      <w:pgSz w:w="11907" w:h="16840" w:code="9"/>
      <w:pgMar w:top="1138" w:right="1138" w:bottom="113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947"/>
    <w:rsid w:val="00016132"/>
    <w:rsid w:val="000420CE"/>
    <w:rsid w:val="000A2084"/>
    <w:rsid w:val="000D2462"/>
    <w:rsid w:val="001614D6"/>
    <w:rsid w:val="001C680A"/>
    <w:rsid w:val="001D0049"/>
    <w:rsid w:val="001D40E1"/>
    <w:rsid w:val="00206731"/>
    <w:rsid w:val="0025404A"/>
    <w:rsid w:val="00262999"/>
    <w:rsid w:val="0028755F"/>
    <w:rsid w:val="002A34E3"/>
    <w:rsid w:val="002B229C"/>
    <w:rsid w:val="003431D4"/>
    <w:rsid w:val="003805FC"/>
    <w:rsid w:val="00392802"/>
    <w:rsid w:val="003D1977"/>
    <w:rsid w:val="003E0AB7"/>
    <w:rsid w:val="00413D3C"/>
    <w:rsid w:val="004502FC"/>
    <w:rsid w:val="00451465"/>
    <w:rsid w:val="00470F44"/>
    <w:rsid w:val="004C5804"/>
    <w:rsid w:val="00523D58"/>
    <w:rsid w:val="005A415F"/>
    <w:rsid w:val="005C32D5"/>
    <w:rsid w:val="005E7355"/>
    <w:rsid w:val="006353DB"/>
    <w:rsid w:val="00647524"/>
    <w:rsid w:val="00706185"/>
    <w:rsid w:val="00722811"/>
    <w:rsid w:val="007801F8"/>
    <w:rsid w:val="0079387F"/>
    <w:rsid w:val="007963C2"/>
    <w:rsid w:val="007977F7"/>
    <w:rsid w:val="00801BF1"/>
    <w:rsid w:val="00817666"/>
    <w:rsid w:val="0082280B"/>
    <w:rsid w:val="00840092"/>
    <w:rsid w:val="0085759C"/>
    <w:rsid w:val="00884B02"/>
    <w:rsid w:val="008B1893"/>
    <w:rsid w:val="008B5DCC"/>
    <w:rsid w:val="008B5F92"/>
    <w:rsid w:val="008E0868"/>
    <w:rsid w:val="008E5F50"/>
    <w:rsid w:val="009426FE"/>
    <w:rsid w:val="0095034F"/>
    <w:rsid w:val="00967496"/>
    <w:rsid w:val="0098047C"/>
    <w:rsid w:val="009A0696"/>
    <w:rsid w:val="009B2961"/>
    <w:rsid w:val="009B754A"/>
    <w:rsid w:val="009C3CB1"/>
    <w:rsid w:val="009F0467"/>
    <w:rsid w:val="009F541E"/>
    <w:rsid w:val="00A36947"/>
    <w:rsid w:val="00A6495E"/>
    <w:rsid w:val="00A91D5A"/>
    <w:rsid w:val="00AB04D0"/>
    <w:rsid w:val="00B47079"/>
    <w:rsid w:val="00B56EB6"/>
    <w:rsid w:val="00B666A8"/>
    <w:rsid w:val="00B76250"/>
    <w:rsid w:val="00B767F4"/>
    <w:rsid w:val="00B80073"/>
    <w:rsid w:val="00B97841"/>
    <w:rsid w:val="00BC4C83"/>
    <w:rsid w:val="00BE1E02"/>
    <w:rsid w:val="00BE410B"/>
    <w:rsid w:val="00BE413F"/>
    <w:rsid w:val="00C11B0C"/>
    <w:rsid w:val="00C8284A"/>
    <w:rsid w:val="00C967AA"/>
    <w:rsid w:val="00D03779"/>
    <w:rsid w:val="00D111A9"/>
    <w:rsid w:val="00D60B96"/>
    <w:rsid w:val="00D65399"/>
    <w:rsid w:val="00D84DA5"/>
    <w:rsid w:val="00D87125"/>
    <w:rsid w:val="00E30F46"/>
    <w:rsid w:val="00E45A76"/>
    <w:rsid w:val="00E608EE"/>
    <w:rsid w:val="00E730DF"/>
    <w:rsid w:val="00E919EC"/>
    <w:rsid w:val="00ED0210"/>
    <w:rsid w:val="00F8139E"/>
    <w:rsid w:val="00FA177A"/>
    <w:rsid w:val="00FB3514"/>
    <w:rsid w:val="00FC0BE4"/>
    <w:rsid w:val="00FE32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480B15-DAE9-4842-B89E-F6CB97C2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369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947"/>
    <w:rPr>
      <w:rFonts w:ascii="Times New Roman" w:eastAsia="Times New Roman" w:hAnsi="Times New Roman" w:cs="Times New Roman"/>
      <w:b/>
      <w:bCs/>
      <w:kern w:val="36"/>
      <w:sz w:val="48"/>
      <w:szCs w:val="48"/>
      <w:lang w:val="en-US"/>
    </w:rPr>
  </w:style>
  <w:style w:type="paragraph" w:styleId="NormalWeb">
    <w:name w:val="Normal (Web)"/>
    <w:basedOn w:val="Normal"/>
    <w:uiPriority w:val="99"/>
    <w:unhideWhenUsed/>
    <w:rsid w:val="00884B0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1D0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0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09825">
      <w:bodyDiv w:val="1"/>
      <w:marLeft w:val="0"/>
      <w:marRight w:val="0"/>
      <w:marTop w:val="0"/>
      <w:marBottom w:val="0"/>
      <w:divBdr>
        <w:top w:val="none" w:sz="0" w:space="0" w:color="auto"/>
        <w:left w:val="none" w:sz="0" w:space="0" w:color="auto"/>
        <w:bottom w:val="none" w:sz="0" w:space="0" w:color="auto"/>
        <w:right w:val="none" w:sz="0" w:space="0" w:color="auto"/>
      </w:divBdr>
      <w:divsChild>
        <w:div w:id="873271473">
          <w:marLeft w:val="0"/>
          <w:marRight w:val="0"/>
          <w:marTop w:val="0"/>
          <w:marBottom w:val="0"/>
          <w:divBdr>
            <w:top w:val="none" w:sz="0" w:space="0" w:color="auto"/>
            <w:left w:val="none" w:sz="0" w:space="0" w:color="auto"/>
            <w:bottom w:val="none" w:sz="0" w:space="0" w:color="auto"/>
            <w:right w:val="none" w:sz="0" w:space="0" w:color="auto"/>
          </w:divBdr>
        </w:div>
        <w:div w:id="1678002712">
          <w:marLeft w:val="0"/>
          <w:marRight w:val="0"/>
          <w:marTop w:val="0"/>
          <w:marBottom w:val="0"/>
          <w:divBdr>
            <w:top w:val="none" w:sz="0" w:space="0" w:color="auto"/>
            <w:left w:val="none" w:sz="0" w:space="0" w:color="auto"/>
            <w:bottom w:val="none" w:sz="0" w:space="0" w:color="auto"/>
            <w:right w:val="none" w:sz="0" w:space="0" w:color="auto"/>
          </w:divBdr>
        </w:div>
      </w:divsChild>
    </w:div>
    <w:div w:id="650252089">
      <w:bodyDiv w:val="1"/>
      <w:marLeft w:val="0"/>
      <w:marRight w:val="0"/>
      <w:marTop w:val="0"/>
      <w:marBottom w:val="0"/>
      <w:divBdr>
        <w:top w:val="none" w:sz="0" w:space="0" w:color="auto"/>
        <w:left w:val="none" w:sz="0" w:space="0" w:color="auto"/>
        <w:bottom w:val="none" w:sz="0" w:space="0" w:color="auto"/>
        <w:right w:val="none" w:sz="0" w:space="0" w:color="auto"/>
      </w:divBdr>
      <w:divsChild>
        <w:div w:id="94787061">
          <w:marLeft w:val="0"/>
          <w:marRight w:val="0"/>
          <w:marTop w:val="0"/>
          <w:marBottom w:val="0"/>
          <w:divBdr>
            <w:top w:val="none" w:sz="0" w:space="0" w:color="auto"/>
            <w:left w:val="none" w:sz="0" w:space="0" w:color="auto"/>
            <w:bottom w:val="none" w:sz="0" w:space="0" w:color="auto"/>
            <w:right w:val="none" w:sz="0" w:space="0" w:color="auto"/>
          </w:divBdr>
        </w:div>
        <w:div w:id="966352170">
          <w:marLeft w:val="0"/>
          <w:marRight w:val="0"/>
          <w:marTop w:val="0"/>
          <w:marBottom w:val="0"/>
          <w:divBdr>
            <w:top w:val="none" w:sz="0" w:space="0" w:color="auto"/>
            <w:left w:val="none" w:sz="0" w:space="0" w:color="auto"/>
            <w:bottom w:val="none" w:sz="0" w:space="0" w:color="auto"/>
            <w:right w:val="none" w:sz="0" w:space="0" w:color="auto"/>
          </w:divBdr>
        </w:div>
      </w:divsChild>
    </w:div>
    <w:div w:id="699086600">
      <w:bodyDiv w:val="1"/>
      <w:marLeft w:val="0"/>
      <w:marRight w:val="0"/>
      <w:marTop w:val="0"/>
      <w:marBottom w:val="0"/>
      <w:divBdr>
        <w:top w:val="none" w:sz="0" w:space="0" w:color="auto"/>
        <w:left w:val="none" w:sz="0" w:space="0" w:color="auto"/>
        <w:bottom w:val="none" w:sz="0" w:space="0" w:color="auto"/>
        <w:right w:val="none" w:sz="0" w:space="0" w:color="auto"/>
      </w:divBdr>
    </w:div>
    <w:div w:id="734621164">
      <w:bodyDiv w:val="1"/>
      <w:marLeft w:val="0"/>
      <w:marRight w:val="0"/>
      <w:marTop w:val="0"/>
      <w:marBottom w:val="0"/>
      <w:divBdr>
        <w:top w:val="none" w:sz="0" w:space="0" w:color="auto"/>
        <w:left w:val="none" w:sz="0" w:space="0" w:color="auto"/>
        <w:bottom w:val="none" w:sz="0" w:space="0" w:color="auto"/>
        <w:right w:val="none" w:sz="0" w:space="0" w:color="auto"/>
      </w:divBdr>
    </w:div>
    <w:div w:id="1350184227">
      <w:bodyDiv w:val="1"/>
      <w:marLeft w:val="0"/>
      <w:marRight w:val="0"/>
      <w:marTop w:val="0"/>
      <w:marBottom w:val="0"/>
      <w:divBdr>
        <w:top w:val="none" w:sz="0" w:space="0" w:color="auto"/>
        <w:left w:val="none" w:sz="0" w:space="0" w:color="auto"/>
        <w:bottom w:val="none" w:sz="0" w:space="0" w:color="auto"/>
        <w:right w:val="none" w:sz="0" w:space="0" w:color="auto"/>
      </w:divBdr>
    </w:div>
    <w:div w:id="1482237761">
      <w:bodyDiv w:val="1"/>
      <w:marLeft w:val="0"/>
      <w:marRight w:val="0"/>
      <w:marTop w:val="0"/>
      <w:marBottom w:val="0"/>
      <w:divBdr>
        <w:top w:val="none" w:sz="0" w:space="0" w:color="auto"/>
        <w:left w:val="none" w:sz="0" w:space="0" w:color="auto"/>
        <w:bottom w:val="none" w:sz="0" w:space="0" w:color="auto"/>
        <w:right w:val="none" w:sz="0" w:space="0" w:color="auto"/>
      </w:divBdr>
      <w:divsChild>
        <w:div w:id="696002943">
          <w:marLeft w:val="0"/>
          <w:marRight w:val="0"/>
          <w:marTop w:val="0"/>
          <w:marBottom w:val="0"/>
          <w:divBdr>
            <w:top w:val="none" w:sz="0" w:space="0" w:color="auto"/>
            <w:left w:val="none" w:sz="0" w:space="0" w:color="auto"/>
            <w:bottom w:val="none" w:sz="0" w:space="0" w:color="auto"/>
            <w:right w:val="none" w:sz="0" w:space="0" w:color="auto"/>
          </w:divBdr>
        </w:div>
        <w:div w:id="72633462">
          <w:marLeft w:val="0"/>
          <w:marRight w:val="0"/>
          <w:marTop w:val="0"/>
          <w:marBottom w:val="0"/>
          <w:divBdr>
            <w:top w:val="none" w:sz="0" w:space="0" w:color="auto"/>
            <w:left w:val="none" w:sz="0" w:space="0" w:color="auto"/>
            <w:bottom w:val="none" w:sz="0" w:space="0" w:color="auto"/>
            <w:right w:val="none" w:sz="0" w:space="0" w:color="auto"/>
          </w:divBdr>
        </w:div>
      </w:divsChild>
    </w:div>
    <w:div w:id="1989556590">
      <w:bodyDiv w:val="1"/>
      <w:marLeft w:val="0"/>
      <w:marRight w:val="0"/>
      <w:marTop w:val="0"/>
      <w:marBottom w:val="0"/>
      <w:divBdr>
        <w:top w:val="none" w:sz="0" w:space="0" w:color="auto"/>
        <w:left w:val="none" w:sz="0" w:space="0" w:color="auto"/>
        <w:bottom w:val="none" w:sz="0" w:space="0" w:color="auto"/>
        <w:right w:val="none" w:sz="0" w:space="0" w:color="auto"/>
      </w:divBdr>
    </w:div>
    <w:div w:id="209512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9638EF-BAEF-4051-809D-789C1F67D5EF}"/>
</file>

<file path=customXml/itemProps2.xml><?xml version="1.0" encoding="utf-8"?>
<ds:datastoreItem xmlns:ds="http://schemas.openxmlformats.org/officeDocument/2006/customXml" ds:itemID="{60930533-BD19-4026-BB92-6C7933E7F4DE}"/>
</file>

<file path=customXml/itemProps3.xml><?xml version="1.0" encoding="utf-8"?>
<ds:datastoreItem xmlns:ds="http://schemas.openxmlformats.org/officeDocument/2006/customXml" ds:itemID="{CA729628-A3FB-4785-820B-7577941DECBC}"/>
</file>

<file path=docProps/app.xml><?xml version="1.0" encoding="utf-8"?>
<Properties xmlns="http://schemas.openxmlformats.org/officeDocument/2006/extended-properties" xmlns:vt="http://schemas.openxmlformats.org/officeDocument/2006/docPropsVTypes">
  <Template>Normal</Template>
  <TotalTime>0</TotalTime>
  <Pages>4</Pages>
  <Words>1572</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dc:creator>
  <cp:lastModifiedBy>MYPC</cp:lastModifiedBy>
  <cp:revision>2</cp:revision>
  <cp:lastPrinted>2020-09-18T02:10:00Z</cp:lastPrinted>
  <dcterms:created xsi:type="dcterms:W3CDTF">2020-09-18T02:10:00Z</dcterms:created>
  <dcterms:modified xsi:type="dcterms:W3CDTF">2020-09-18T02:10:00Z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